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AAD9A" w14:textId="3F5ACC57" w:rsidR="00023D56" w:rsidRPr="00EF6B68" w:rsidRDefault="00023D56" w:rsidP="00023D56">
      <w:pPr>
        <w:pStyle w:val="3GPPHeader"/>
        <w:spacing w:after="60"/>
        <w:jc w:val="both"/>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Pr>
          <w:rFonts w:ascii="Arial" w:hAnsi="Arial" w:cs="Arial"/>
          <w:sz w:val="24"/>
          <w:szCs w:val="24"/>
        </w:rPr>
        <w:t>6</w:t>
      </w:r>
      <w:r w:rsidR="00987912">
        <w:rPr>
          <w:rFonts w:ascii="Arial" w:hAnsi="Arial" w:cs="Arial"/>
          <w:sz w:val="24"/>
          <w:szCs w:val="24"/>
        </w:rPr>
        <w:t>bis</w:t>
      </w:r>
      <w:r w:rsidRPr="00B55659">
        <w:rPr>
          <w:rFonts w:ascii="Arial" w:hAnsi="Arial" w:cs="Arial"/>
          <w:sz w:val="24"/>
          <w:szCs w:val="24"/>
        </w:rPr>
        <w:t>-e</w:t>
      </w:r>
      <w:r w:rsidRPr="00EF6B68">
        <w:rPr>
          <w:rFonts w:ascii="Arial" w:hAnsi="Arial" w:cs="Arial"/>
          <w:sz w:val="24"/>
          <w:szCs w:val="24"/>
        </w:rPr>
        <w:tab/>
      </w:r>
      <w:r w:rsidR="004A5E18">
        <w:rPr>
          <w:rFonts w:ascii="Arial" w:hAnsi="Arial" w:cs="Arial"/>
          <w:sz w:val="24"/>
          <w:szCs w:val="24"/>
        </w:rPr>
        <w:t>R1-</w:t>
      </w:r>
      <w:r w:rsidR="004A5E18" w:rsidRPr="004A5E18">
        <w:rPr>
          <w:rFonts w:ascii="Arial" w:hAnsi="Arial" w:cs="Arial"/>
          <w:sz w:val="24"/>
          <w:szCs w:val="24"/>
        </w:rPr>
        <w:t>2110125</w:t>
      </w:r>
    </w:p>
    <w:p w14:paraId="12F2D194" w14:textId="67FC4F09" w:rsidR="00023D56" w:rsidRPr="00C969FF" w:rsidRDefault="00023D56" w:rsidP="00023D56">
      <w:pPr>
        <w:pStyle w:val="3GPPHeader"/>
        <w:jc w:val="both"/>
      </w:pPr>
      <w:r w:rsidRPr="00EF6B68">
        <w:rPr>
          <w:rFonts w:ascii="Arial" w:hAnsi="Arial" w:cs="Arial"/>
          <w:sz w:val="24"/>
          <w:szCs w:val="24"/>
        </w:rPr>
        <w:t xml:space="preserve">e-Meeting, </w:t>
      </w:r>
      <w:r w:rsidR="003268A6" w:rsidRPr="003268A6">
        <w:rPr>
          <w:rFonts w:ascii="Arial" w:hAnsi="Arial" w:cs="Arial"/>
          <w:sz w:val="24"/>
          <w:szCs w:val="24"/>
        </w:rPr>
        <w:t>October 11</w:t>
      </w:r>
      <w:r w:rsidR="003268A6" w:rsidRPr="00027527">
        <w:rPr>
          <w:rFonts w:ascii="Arial" w:hAnsi="Arial" w:cs="Arial"/>
          <w:sz w:val="24"/>
          <w:szCs w:val="24"/>
          <w:vertAlign w:val="superscript"/>
        </w:rPr>
        <w:t>th</w:t>
      </w:r>
      <w:r w:rsidR="003268A6" w:rsidRPr="003268A6">
        <w:rPr>
          <w:rFonts w:ascii="Arial" w:hAnsi="Arial" w:cs="Arial"/>
          <w:sz w:val="24"/>
          <w:szCs w:val="24"/>
        </w:rPr>
        <w:t xml:space="preserve"> – October 19</w:t>
      </w:r>
      <w:r w:rsidR="003268A6" w:rsidRPr="00027527">
        <w:rPr>
          <w:rFonts w:ascii="Arial" w:hAnsi="Arial" w:cs="Arial"/>
          <w:sz w:val="24"/>
          <w:szCs w:val="24"/>
          <w:vertAlign w:val="superscript"/>
        </w:rPr>
        <w:t>th</w:t>
      </w:r>
      <w:r w:rsidR="003268A6" w:rsidRPr="003268A6">
        <w:rPr>
          <w:rFonts w:ascii="Arial" w:hAnsi="Arial" w:cs="Arial"/>
          <w:sz w:val="24"/>
          <w:szCs w:val="24"/>
        </w:rPr>
        <w:t>, 2021</w:t>
      </w:r>
    </w:p>
    <w:p w14:paraId="01009BC6" w14:textId="77777777" w:rsidR="00C969FF" w:rsidRPr="00E976F2" w:rsidRDefault="00C969FF" w:rsidP="00F03E41">
      <w:pPr>
        <w:pStyle w:val="3GPPHeader"/>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E976F2">
        <w:rPr>
          <w:rFonts w:ascii="Arial" w:hAnsi="Arial" w:cs="Arial"/>
        </w:rPr>
        <w:t xml:space="preserve"> </w:t>
      </w:r>
      <w:r w:rsidR="003270AC" w:rsidRPr="00E976F2">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E976F2" w:rsidRDefault="00C969FF" w:rsidP="002F1A1B">
      <w:pPr>
        <w:pStyle w:val="3GPPHeader"/>
        <w:spacing w:after="120"/>
        <w:rPr>
          <w:rFonts w:ascii="Arial" w:hAnsi="Arial" w:cs="Arial"/>
        </w:rPr>
      </w:pPr>
      <w:r w:rsidRPr="00E976F2">
        <w:rPr>
          <w:rFonts w:ascii="Arial" w:hAnsi="Arial" w:cs="Arial"/>
        </w:rPr>
        <w:t>Source:</w:t>
      </w:r>
      <w:r w:rsidRPr="00E976F2">
        <w:rPr>
          <w:rFonts w:ascii="Arial" w:hAnsi="Arial" w:cs="Arial"/>
        </w:rPr>
        <w:tab/>
        <w:t>Ericsson</w:t>
      </w:r>
    </w:p>
    <w:p w14:paraId="4C83D12D" w14:textId="5714DAF3" w:rsidR="00C969FF" w:rsidRPr="00E976F2" w:rsidRDefault="00C969FF" w:rsidP="002F1A1B">
      <w:pPr>
        <w:pStyle w:val="3GPPHeader"/>
        <w:spacing w:after="480"/>
        <w:rPr>
          <w:rFonts w:ascii="Arial" w:hAnsi="Arial" w:cs="Arial"/>
        </w:rPr>
      </w:pPr>
      <w:r w:rsidRPr="00E976F2">
        <w:rPr>
          <w:rFonts w:ascii="Arial" w:hAnsi="Arial" w:cs="Arial"/>
        </w:rPr>
        <w:t>Title:</w:t>
      </w:r>
      <w:r w:rsidRPr="00E976F2">
        <w:rPr>
          <w:rFonts w:ascii="Arial" w:hAnsi="Arial" w:cs="Arial"/>
        </w:rPr>
        <w:tab/>
      </w:r>
      <w:r w:rsidR="00966E8D" w:rsidRPr="00E976F2">
        <w:rPr>
          <w:rFonts w:ascii="Arial" w:hAnsi="Arial" w:cs="Arial"/>
        </w:rPr>
        <w:t>PU</w:t>
      </w:r>
      <w:r w:rsidR="00AA0F74" w:rsidRPr="00E976F2">
        <w:rPr>
          <w:rFonts w:ascii="Arial" w:hAnsi="Arial" w:cs="Arial"/>
        </w:rPr>
        <w:t>C</w:t>
      </w:r>
      <w:r w:rsidR="00966E8D" w:rsidRPr="00E976F2">
        <w:rPr>
          <w:rFonts w:ascii="Arial" w:hAnsi="Arial" w:cs="Arial"/>
        </w:rPr>
        <w:t xml:space="preserve">CH </w:t>
      </w:r>
      <w:r w:rsidR="00A93B25" w:rsidRPr="00E976F2">
        <w:rPr>
          <w:rFonts w:ascii="Arial" w:hAnsi="Arial" w:cs="Arial"/>
        </w:rPr>
        <w:t>Dynamic Repetition and DMRS Bundling</w:t>
      </w:r>
    </w:p>
    <w:p w14:paraId="28F95A73" w14:textId="3F66EFAE" w:rsidR="00BF7642" w:rsidRPr="00F03E41" w:rsidRDefault="007F75D5"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Introduction</w:t>
      </w:r>
    </w:p>
    <w:p w14:paraId="16D87517" w14:textId="73B207F2" w:rsidR="008B59D8" w:rsidRPr="00E976F2" w:rsidRDefault="006D2D98" w:rsidP="005C120C">
      <w:pPr>
        <w:spacing w:before="120" w:after="120" w:line="276" w:lineRule="auto"/>
        <w:jc w:val="both"/>
      </w:pPr>
      <w:r w:rsidRPr="00023D56">
        <w:t xml:space="preserve">In this contribution, we </w:t>
      </w:r>
      <w:r w:rsidR="009F57FD">
        <w:t>investigate the</w:t>
      </w:r>
      <w:r w:rsidR="009F57FD" w:rsidRPr="00A90F29">
        <w:t xml:space="preserve"> </w:t>
      </w:r>
      <w:r w:rsidR="00E37BBE">
        <w:t xml:space="preserve">remaining issues for dynamic PUCCH repetition factor indication and for DMRS bundling across PUCCH repetitions. For dynamic PUCCH repetition, we discuss the need for dynamic repetition of PUCCH carrying HARQ-ACK for SPS PDSCH. For DMRS bundling, we address the tradeoffs of configuration per BWP vs. per PUCCH resource format and vs. per PUCCH resource. We also discuss the RRC parameters needed for these two features. Lastly, we provide simulation results on the gains of DMRS bundling in various configurations as well as the sensitivity of DMRS bundling to imperfect phase continuity. </w:t>
      </w:r>
    </w:p>
    <w:p w14:paraId="65ADA58E" w14:textId="0BCB282F" w:rsidR="00D8415D" w:rsidRPr="00F03E41" w:rsidRDefault="009D0E62"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Discussion</w:t>
      </w:r>
    </w:p>
    <w:p w14:paraId="320588C4" w14:textId="2CC4A225" w:rsidR="00484C29" w:rsidRPr="00F03E41" w:rsidRDefault="00E94152" w:rsidP="00F03E41">
      <w:pPr>
        <w:pStyle w:val="Heading1"/>
        <w:numPr>
          <w:ilvl w:val="1"/>
          <w:numId w:val="60"/>
        </w:numPr>
        <w:pBdr>
          <w:top w:val="single" w:sz="12" w:space="3" w:color="auto"/>
        </w:pBdr>
        <w:ind w:left="720"/>
        <w:jc w:val="both"/>
        <w:rPr>
          <w:rFonts w:eastAsia="SimSun"/>
        </w:rPr>
      </w:pPr>
      <w:r>
        <w:rPr>
          <w:rFonts w:eastAsia="SimSun"/>
          <w:sz w:val="32"/>
        </w:rPr>
        <w:t>Remaining issues for d</w:t>
      </w:r>
      <w:r w:rsidR="000125A7" w:rsidRPr="00F03E41">
        <w:rPr>
          <w:rFonts w:eastAsia="SimSun"/>
          <w:sz w:val="32"/>
        </w:rPr>
        <w:t>ynamic PUCCH repetition</w:t>
      </w:r>
    </w:p>
    <w:p w14:paraId="4887E67F" w14:textId="49E071B1" w:rsidR="006243ED" w:rsidRPr="006B49ED" w:rsidRDefault="00E94152" w:rsidP="001E3C1D">
      <w:pPr>
        <w:pStyle w:val="BodyText"/>
        <w:jc w:val="both"/>
      </w:pPr>
      <w:r>
        <w:t>I</w:t>
      </w:r>
      <w:r w:rsidR="006243ED" w:rsidRPr="006B49ED">
        <w:t>n RAN1#10</w:t>
      </w:r>
      <w:r>
        <w:t>6</w:t>
      </w:r>
      <w:r w:rsidR="006243ED" w:rsidRPr="006B49ED">
        <w:t xml:space="preserve">-e, </w:t>
      </w:r>
      <w:r>
        <w:t>it was agreed that dynamic PUCCH repetition will not be supported for PUCCH carrying SR nor for periodic or semi-persistent CSI</w:t>
      </w:r>
      <w:r w:rsidR="004C1269">
        <w:t>.</w:t>
      </w:r>
    </w:p>
    <w:p w14:paraId="784F61B6" w14:textId="77777777" w:rsidR="00E94152" w:rsidRPr="00027527" w:rsidRDefault="00E94152" w:rsidP="00027527">
      <w:pPr>
        <w:shd w:val="clear" w:color="auto" w:fill="FFFFFF"/>
        <w:spacing w:after="0"/>
        <w:ind w:left="562"/>
        <w:rPr>
          <w:rFonts w:cstheme="minorHAnsi"/>
          <w:szCs w:val="20"/>
          <w:highlight w:val="green"/>
        </w:rPr>
      </w:pPr>
      <w:bookmarkStart w:id="0" w:name="_Hlk62378408"/>
      <w:r w:rsidRPr="00027527">
        <w:rPr>
          <w:rFonts w:cstheme="minorHAnsi"/>
          <w:szCs w:val="20"/>
          <w:highlight w:val="green"/>
        </w:rPr>
        <w:t>Agreement</w:t>
      </w:r>
    </w:p>
    <w:p w14:paraId="4A5C41CC" w14:textId="564E1857" w:rsidR="006243ED" w:rsidRDefault="00E94152" w:rsidP="00027527">
      <w:pPr>
        <w:shd w:val="clear" w:color="auto" w:fill="FFFFFF"/>
        <w:ind w:left="567"/>
        <w:rPr>
          <w:rFonts w:eastAsia="DengXian"/>
          <w:b/>
          <w:bCs/>
          <w:lang w:val="en-GB"/>
        </w:rPr>
      </w:pPr>
      <w:r w:rsidRPr="00027527">
        <w:rPr>
          <w:rFonts w:cstheme="minorHAnsi"/>
          <w:szCs w:val="20"/>
        </w:rPr>
        <w:t>Dynamic PUCCH repetition factor indication for SR or P/SP-CSI on PUCCH is not supported in Rel-17.</w:t>
      </w:r>
    </w:p>
    <w:bookmarkEnd w:id="0"/>
    <w:p w14:paraId="5ED1F21D" w14:textId="5A42456B" w:rsidR="00E01729" w:rsidRDefault="004570EF" w:rsidP="004570EF">
      <w:pPr>
        <w:pStyle w:val="BodyText"/>
        <w:jc w:val="both"/>
      </w:pPr>
      <w:r>
        <w:t xml:space="preserve">However, </w:t>
      </w:r>
      <w:r w:rsidR="0098670D">
        <w:t xml:space="preserve">the </w:t>
      </w:r>
      <w:r>
        <w:t xml:space="preserve">issue </w:t>
      </w:r>
      <w:r w:rsidR="0098670D">
        <w:t xml:space="preserve">of </w:t>
      </w:r>
      <w:r>
        <w:t>if dynamic repetition of PUCCH carrying HARQ-ACK for semi-persistently scheduled PDSCH will be supported</w:t>
      </w:r>
      <w:r w:rsidR="0098670D">
        <w:t xml:space="preserve"> is still open</w:t>
      </w:r>
      <w:r>
        <w:t xml:space="preserve">. </w:t>
      </w:r>
      <w:r w:rsidR="0098670D">
        <w:t>Some c</w:t>
      </w:r>
      <w:r>
        <w:t xml:space="preserve">ompanies in favor of this argued that the mechanism used for HARQ-ACK scheduled with DCI can be reused for SPS PDSCH. </w:t>
      </w:r>
      <w:r w:rsidR="00E01729">
        <w:t xml:space="preserve">In our understanding, PRI based </w:t>
      </w:r>
      <w:proofErr w:type="gramStart"/>
      <w:r w:rsidR="00E01729">
        <w:t>resource based</w:t>
      </w:r>
      <w:proofErr w:type="gramEnd"/>
      <w:r w:rsidR="00E01729">
        <w:t xml:space="preserve"> indication could be used to update semi-statically allocated PUCCH resources, but this is not quite the same as applying a dynamically allocated PUCCH resource once.  </w:t>
      </w:r>
    </w:p>
    <w:p w14:paraId="14766955" w14:textId="05FD09D8" w:rsidR="004570EF" w:rsidRDefault="004570EF" w:rsidP="004570EF">
      <w:pPr>
        <w:pStyle w:val="BodyText"/>
        <w:jc w:val="both"/>
      </w:pPr>
      <w:r>
        <w:t>Companies against support for SPS HARQ-ACK questioned why semi-persistently scheduled PDSCH should have a dynamically varying number of PUCCH repetitions.</w:t>
      </w:r>
      <w:r w:rsidR="00E01729">
        <w:t xml:space="preserve"> We can see a motivation, since SPS is designed to update resource allocation, if the uplink radio conditions degrade or improve substantially, dynamically adjusting the repetition factor can quickly improve the reliability or spectral efficiency of the HARQ-ACK transmissions. On the other hand, </w:t>
      </w:r>
      <w:r w:rsidR="00A91FF8">
        <w:t>HARQ-ACK resources can require substantially less overhead than for CSI, and since a mechanism for P/SP-CSI is not being specified, it is harder to motivate SPS HARQ-ACK dynamic repetition.</w:t>
      </w:r>
    </w:p>
    <w:p w14:paraId="6B4E7467" w14:textId="7E52B5F8" w:rsidR="008C4FDB" w:rsidRDefault="00E01729" w:rsidP="004570EF">
      <w:pPr>
        <w:pStyle w:val="BodyText"/>
        <w:jc w:val="both"/>
      </w:pPr>
      <w:r>
        <w:lastRenderedPageBreak/>
        <w:t xml:space="preserve">So, while we think it could be reasonable to support </w:t>
      </w:r>
      <w:r w:rsidR="0098670D">
        <w:t xml:space="preserve">a </w:t>
      </w:r>
      <w:r>
        <w:t xml:space="preserve">dynamic PUCCH repetition </w:t>
      </w:r>
      <w:r w:rsidR="0098670D">
        <w:t xml:space="preserve">factor </w:t>
      </w:r>
      <w:r>
        <w:t xml:space="preserve">for SPS HARQ-ACK, </w:t>
      </w:r>
      <w:r w:rsidR="00A91FF8">
        <w:t>it is preferable to have a single type of mechanism to support dynamic updates of semi-static PUCCH repetitions, and so we think it would be more beneficial to specify dynamic repetition of P/SP-CSI and SPS HARQ-ACK at the same time.</w:t>
      </w:r>
    </w:p>
    <w:p w14:paraId="6FC85B99" w14:textId="411C8733" w:rsidR="009F3516" w:rsidRPr="001E3C1D" w:rsidRDefault="009F3516" w:rsidP="009F3516">
      <w:pPr>
        <w:pStyle w:val="BodyText"/>
        <w:spacing w:after="0"/>
        <w:jc w:val="both"/>
        <w:rPr>
          <w:b/>
          <w:bCs/>
        </w:rPr>
      </w:pPr>
      <w:r w:rsidRPr="00BE3128">
        <w:rPr>
          <w:b/>
        </w:rPr>
        <w:t>Observation</w:t>
      </w:r>
      <w:r w:rsidR="00804275">
        <w:rPr>
          <w:b/>
        </w:rPr>
        <w:t>s</w:t>
      </w:r>
      <w:r>
        <w:rPr>
          <w:b/>
        </w:rPr>
        <w:t xml:space="preserve"> </w:t>
      </w:r>
      <w:r w:rsidR="0098670D">
        <w:rPr>
          <w:b/>
        </w:rPr>
        <w:t>1</w:t>
      </w:r>
      <w:r w:rsidR="00804275">
        <w:rPr>
          <w:b/>
        </w:rPr>
        <w:t>-3</w:t>
      </w:r>
      <w:r w:rsidRPr="001E3C1D">
        <w:rPr>
          <w:b/>
          <w:bCs/>
        </w:rPr>
        <w:t>:</w:t>
      </w:r>
    </w:p>
    <w:p w14:paraId="2F08D826" w14:textId="7D707209" w:rsidR="00F55B45" w:rsidRDefault="00F55B45" w:rsidP="009F3516">
      <w:pPr>
        <w:pStyle w:val="BodyText"/>
        <w:numPr>
          <w:ilvl w:val="0"/>
          <w:numId w:val="47"/>
        </w:numPr>
        <w:spacing w:after="0"/>
        <w:jc w:val="both"/>
      </w:pPr>
      <w:r>
        <w:t xml:space="preserve">PRI based </w:t>
      </w:r>
      <w:proofErr w:type="gramStart"/>
      <w:r>
        <w:t>resource based</w:t>
      </w:r>
      <w:proofErr w:type="gramEnd"/>
      <w:r>
        <w:t xml:space="preserve"> indication could be used to update semi-statically allocated PUCCH resources, but this is not quite the same as applying a dynamically allocated PUCCH resource once.</w:t>
      </w:r>
    </w:p>
    <w:p w14:paraId="746EF537" w14:textId="389129C0" w:rsidR="009F3516" w:rsidRDefault="0086087D" w:rsidP="009F3516">
      <w:pPr>
        <w:pStyle w:val="BodyText"/>
        <w:numPr>
          <w:ilvl w:val="0"/>
          <w:numId w:val="47"/>
        </w:numPr>
        <w:spacing w:after="0"/>
        <w:jc w:val="both"/>
      </w:pPr>
      <w:r>
        <w:t>The motivation for dynamic indication of a PUCCH repetition factor is in line with that of SPS transmission: resource allocation can be updated quickly as radio conditions change.</w:t>
      </w:r>
    </w:p>
    <w:p w14:paraId="26F442B3" w14:textId="1F05DB3D" w:rsidR="009F3516" w:rsidRDefault="0086087D" w:rsidP="0086087D">
      <w:pPr>
        <w:pStyle w:val="BodyText"/>
        <w:numPr>
          <w:ilvl w:val="0"/>
          <w:numId w:val="47"/>
        </w:numPr>
        <w:spacing w:after="0"/>
        <w:jc w:val="both"/>
      </w:pPr>
      <w:r>
        <w:t>The benefit of dynamic indication of a PUCCH repetition factor for HARQ-ACK of SPS PDSCH seems less than for periodic and/or semi-persistent CSI, although a single type of mechanism to support both seems feasible.</w:t>
      </w:r>
    </w:p>
    <w:p w14:paraId="3EB876BF" w14:textId="77777777" w:rsidR="0086087D" w:rsidRPr="006B49ED" w:rsidRDefault="0086087D" w:rsidP="00027527">
      <w:pPr>
        <w:pStyle w:val="BodyText"/>
        <w:spacing w:after="0"/>
        <w:ind w:left="720"/>
        <w:jc w:val="both"/>
      </w:pPr>
    </w:p>
    <w:p w14:paraId="03AF9FD4" w14:textId="402E0FA4" w:rsidR="009F3516" w:rsidRPr="001E3C1D" w:rsidRDefault="009F3516" w:rsidP="009F3516">
      <w:pPr>
        <w:pStyle w:val="BodyText"/>
        <w:spacing w:after="0"/>
        <w:jc w:val="both"/>
        <w:rPr>
          <w:b/>
          <w:bCs/>
        </w:rPr>
      </w:pPr>
      <w:r>
        <w:rPr>
          <w:b/>
        </w:rPr>
        <w:t xml:space="preserve">Proposal </w:t>
      </w:r>
      <w:r w:rsidR="0098670D">
        <w:rPr>
          <w:b/>
        </w:rPr>
        <w:t>1</w:t>
      </w:r>
      <w:r w:rsidRPr="001E3C1D">
        <w:rPr>
          <w:b/>
          <w:bCs/>
        </w:rPr>
        <w:t>:</w:t>
      </w:r>
    </w:p>
    <w:p w14:paraId="0393307B" w14:textId="315617A2" w:rsidR="009F3516" w:rsidRDefault="009F3516" w:rsidP="009F3516">
      <w:pPr>
        <w:pStyle w:val="BodyText"/>
        <w:numPr>
          <w:ilvl w:val="0"/>
          <w:numId w:val="47"/>
        </w:numPr>
        <w:spacing w:after="0"/>
        <w:jc w:val="both"/>
      </w:pPr>
      <w:r>
        <w:t xml:space="preserve">Defer consideration of support for dynamically indicated PUCCH repetition factor for HARQ-ACK of SPS PDSCH to when it can be </w:t>
      </w:r>
      <w:r w:rsidR="001E3455">
        <w:t>addressed</w:t>
      </w:r>
      <w:r>
        <w:t xml:space="preserve"> together with dynamically indicated PUCCH repetition factor for periodic and semi-persistent CSI </w:t>
      </w:r>
    </w:p>
    <w:p w14:paraId="65C07E8F" w14:textId="77777777" w:rsidR="009F3516" w:rsidRDefault="009F3516" w:rsidP="004570EF">
      <w:pPr>
        <w:pStyle w:val="BodyText"/>
        <w:jc w:val="both"/>
      </w:pPr>
    </w:p>
    <w:p w14:paraId="6A709274" w14:textId="2B40B638" w:rsidR="00105CB7" w:rsidRPr="00F03E41" w:rsidRDefault="00105CB7" w:rsidP="00105CB7">
      <w:pPr>
        <w:pStyle w:val="Heading1"/>
        <w:numPr>
          <w:ilvl w:val="1"/>
          <w:numId w:val="60"/>
        </w:numPr>
        <w:pBdr>
          <w:top w:val="single" w:sz="12" w:space="3" w:color="auto"/>
        </w:pBdr>
        <w:ind w:left="720"/>
        <w:jc w:val="both"/>
        <w:rPr>
          <w:rFonts w:eastAsia="SimSun"/>
        </w:rPr>
      </w:pPr>
      <w:r>
        <w:rPr>
          <w:rFonts w:eastAsia="SimSun"/>
          <w:sz w:val="32"/>
        </w:rPr>
        <w:t xml:space="preserve">Remaining issues for </w:t>
      </w:r>
      <w:r w:rsidRPr="00F03E41">
        <w:rPr>
          <w:rFonts w:eastAsia="SimSun"/>
          <w:sz w:val="32"/>
        </w:rPr>
        <w:t xml:space="preserve">DMRS bundling </w:t>
      </w:r>
    </w:p>
    <w:p w14:paraId="0A584953" w14:textId="75AECA0F" w:rsidR="00AF06ED" w:rsidRDefault="00105CB7" w:rsidP="00105CB7">
      <w:pPr>
        <w:pStyle w:val="BodyText"/>
        <w:jc w:val="both"/>
      </w:pPr>
      <w:r>
        <w:t>During RAN1#106 email discussions, it was discussed whether PUCCH DMRS bundling should be configured on a per UE basis vs. a finer granularity, such as per BWP, per PUCCH resource format, or per PUCCH resource. A per UE basis is at first appealing, since if UE can maintain phase continuity and power consistency for one PUCCH resource or format, it should be ab</w:t>
      </w:r>
      <w:r w:rsidR="000C69C2">
        <w:t xml:space="preserve">le to do so for </w:t>
      </w:r>
      <w:r w:rsidR="00416A35">
        <w:t xml:space="preserve">any PUCCH resource or format. However, RF capability can vary according to </w:t>
      </w:r>
      <w:proofErr w:type="gramStart"/>
      <w:r w:rsidR="00416A35">
        <w:t>e.g.</w:t>
      </w:r>
      <w:proofErr w:type="gramEnd"/>
      <w:r w:rsidR="00416A35">
        <w:t xml:space="preserve"> the carrier frequency, and so a UE configured for more than one carrier may no</w:t>
      </w:r>
      <w:r w:rsidR="00CC3360">
        <w:t>t</w:t>
      </w:r>
      <w:r w:rsidR="00416A35">
        <w:t xml:space="preserve"> be able to support DMRS bundling on all carriers. Therefore, at least configuring per BWP should be supported.  </w:t>
      </w:r>
    </w:p>
    <w:p w14:paraId="1BAE29D9" w14:textId="2915C2E1" w:rsidR="00105CB7" w:rsidRDefault="00416A35" w:rsidP="00105CB7">
      <w:pPr>
        <w:pStyle w:val="BodyText"/>
        <w:jc w:val="both"/>
      </w:pPr>
      <w:r>
        <w:t xml:space="preserve">Furthermore, </w:t>
      </w:r>
      <w:proofErr w:type="gramStart"/>
      <w:r>
        <w:t>in order to</w:t>
      </w:r>
      <w:proofErr w:type="gramEnd"/>
      <w:r>
        <w:t xml:space="preserve"> support DMRS bundling, one could argue that the physical channel needs to have a DMRS</w:t>
      </w:r>
      <w:r w:rsidR="00AF06ED">
        <w:t xml:space="preserve">, and so PUCCH format </w:t>
      </w:r>
      <w:r w:rsidR="00D44053">
        <w:t xml:space="preserve">0 </w:t>
      </w:r>
      <w:r w:rsidR="00AF06ED">
        <w:t xml:space="preserve">should not be supported, as it does not have a DMRS. However, ‘DMRS bundling’ </w:t>
      </w:r>
      <w:r w:rsidR="00607A5F">
        <w:t xml:space="preserve">is </w:t>
      </w:r>
      <w:r w:rsidR="00AF06ED">
        <w:t xml:space="preserve">simply shorthand in our understanding for the functionality of maintaining phase continuity and power consistency across transmissions, and this continuity/consistency must clearly be maintained for both DMRS and the data bearing parts of the PUCCH. Moreover, </w:t>
      </w:r>
      <w:r w:rsidR="005A4E61">
        <w:t>we expect receiver implementations should still be able to benefit from continuity/consistency even for channels that can be received non-coherently, so it is not clear to us why PUCCH format 0 should be excluded</w:t>
      </w:r>
      <w:r w:rsidR="00D44053">
        <w:t xml:space="preserve"> if DMRS bundling does not need special behavior to support it</w:t>
      </w:r>
      <w:r w:rsidR="005A4E61">
        <w:t xml:space="preserve">. </w:t>
      </w:r>
      <w:r w:rsidR="00D44053">
        <w:t xml:space="preserve">Even if a particular PUCCH format is not supported, this can be captured in specifications without requiring per PUCCH format configuration granularity. </w:t>
      </w:r>
      <w:r w:rsidR="003626B1">
        <w:t xml:space="preserve">Lastly, we note that the Rel-17 URLLC features include support for </w:t>
      </w:r>
      <w:proofErr w:type="gramStart"/>
      <w:r w:rsidR="003626B1">
        <w:t>slot based</w:t>
      </w:r>
      <w:proofErr w:type="gramEnd"/>
      <w:r w:rsidR="003626B1">
        <w:t xml:space="preserve"> repetition of PUCCH formats 0 and 2.  </w:t>
      </w:r>
      <w:r w:rsidR="005A4E61">
        <w:t xml:space="preserve">Therefore, </w:t>
      </w:r>
      <w:r w:rsidR="00FA52E7">
        <w:t>we don’t see a reason from a RAN1 perspective to configure with a per PUCCH format level granularity.</w:t>
      </w:r>
    </w:p>
    <w:p w14:paraId="0E7C26E4" w14:textId="42E20522" w:rsidR="00607A5F" w:rsidRDefault="00607A5F" w:rsidP="00105CB7">
      <w:pPr>
        <w:pStyle w:val="BodyText"/>
        <w:jc w:val="both"/>
      </w:pPr>
      <w:r>
        <w:t xml:space="preserve">If per PUCCH resource granularity is used, it may be possible to obtain </w:t>
      </w:r>
      <w:r w:rsidR="00C37775">
        <w:t xml:space="preserve">dynamic </w:t>
      </w:r>
      <w:r>
        <w:t xml:space="preserve">power saving gain </w:t>
      </w:r>
      <w:r w:rsidR="00C37775">
        <w:t xml:space="preserve">by allowing the transmitter to be turned fully off in empty symbols between bundled PUCCH transmissions.  </w:t>
      </w:r>
      <w:r w:rsidR="00C37775">
        <w:lastRenderedPageBreak/>
        <w:t>PRI could be used to select PUCCH resources with or without bund</w:t>
      </w:r>
      <w:r w:rsidR="0098670D">
        <w:t>l</w:t>
      </w:r>
      <w:r w:rsidR="00C37775">
        <w:t>ing, and then power savings could be controlled by the network. However, the same benefit could be available by supporting dynamic PUCCH repetition, where the UE would not be required to keep the transmitter on when a PUCCH is not repeated.  Therefore, we see no need to configure DMRS bundling with a PUCCH resource granularity.</w:t>
      </w:r>
    </w:p>
    <w:p w14:paraId="287521BA" w14:textId="7D082572" w:rsidR="00C37775" w:rsidRPr="001E3C1D" w:rsidRDefault="00C37775" w:rsidP="00C37775">
      <w:pPr>
        <w:pStyle w:val="BodyText"/>
        <w:spacing w:after="0"/>
        <w:jc w:val="both"/>
        <w:rPr>
          <w:b/>
          <w:bCs/>
        </w:rPr>
      </w:pPr>
      <w:r w:rsidRPr="00BE3128">
        <w:rPr>
          <w:b/>
        </w:rPr>
        <w:t>Observation</w:t>
      </w:r>
      <w:r>
        <w:rPr>
          <w:b/>
        </w:rPr>
        <w:t xml:space="preserve"> </w:t>
      </w:r>
      <w:r w:rsidR="00077DC0">
        <w:rPr>
          <w:b/>
        </w:rPr>
        <w:t>4</w:t>
      </w:r>
      <w:r w:rsidRPr="001E3C1D">
        <w:rPr>
          <w:b/>
          <w:bCs/>
        </w:rPr>
        <w:t>:</w:t>
      </w:r>
    </w:p>
    <w:p w14:paraId="309BA03B" w14:textId="28EE227C" w:rsidR="00C37775" w:rsidRDefault="00C37775" w:rsidP="00027527">
      <w:pPr>
        <w:pStyle w:val="BodyText"/>
        <w:numPr>
          <w:ilvl w:val="0"/>
          <w:numId w:val="47"/>
        </w:numPr>
        <w:spacing w:after="0"/>
        <w:jc w:val="both"/>
      </w:pPr>
      <w:r>
        <w:t>Per BWP configuration of PUCCH DMRS bundling seems sufficient</w:t>
      </w:r>
    </w:p>
    <w:p w14:paraId="52ADCAD5" w14:textId="12EB5A02" w:rsidR="003E2773" w:rsidRDefault="003E2773" w:rsidP="00027527">
      <w:pPr>
        <w:pStyle w:val="BodyText"/>
        <w:numPr>
          <w:ilvl w:val="1"/>
          <w:numId w:val="47"/>
        </w:numPr>
        <w:spacing w:after="0"/>
        <w:jc w:val="both"/>
      </w:pPr>
      <w:r>
        <w:t>Allows for different RF capability per carrier</w:t>
      </w:r>
    </w:p>
    <w:p w14:paraId="69E8AB28" w14:textId="041AEF1D" w:rsidR="003E2773" w:rsidRDefault="003E2773" w:rsidP="00027527">
      <w:pPr>
        <w:pStyle w:val="BodyText"/>
        <w:numPr>
          <w:ilvl w:val="1"/>
          <w:numId w:val="47"/>
        </w:numPr>
        <w:spacing w:after="0"/>
        <w:jc w:val="both"/>
      </w:pPr>
      <w:r>
        <w:t>Per PUCCH format configuration does not appear motivated by PUCCH format limitations</w:t>
      </w:r>
    </w:p>
    <w:p w14:paraId="1853D340" w14:textId="6D7A90A0" w:rsidR="003E2773" w:rsidRPr="006B49ED" w:rsidRDefault="003E2773" w:rsidP="00027527">
      <w:pPr>
        <w:pStyle w:val="BodyText"/>
        <w:numPr>
          <w:ilvl w:val="1"/>
          <w:numId w:val="47"/>
        </w:numPr>
        <w:jc w:val="both"/>
      </w:pPr>
      <w:r>
        <w:t>Per PUCCH resource configuration does not appear to have power saving benefits over configuring dynamic PUCCH repetition with DMRS bundling</w:t>
      </w:r>
    </w:p>
    <w:p w14:paraId="1A82AC7C" w14:textId="212136C9" w:rsidR="003E2773" w:rsidRPr="001E3C1D" w:rsidRDefault="003E2773" w:rsidP="003E2773">
      <w:pPr>
        <w:pStyle w:val="BodyText"/>
        <w:spacing w:after="0"/>
        <w:jc w:val="both"/>
        <w:rPr>
          <w:b/>
          <w:bCs/>
        </w:rPr>
      </w:pPr>
      <w:r>
        <w:rPr>
          <w:b/>
        </w:rPr>
        <w:t xml:space="preserve">Proposal </w:t>
      </w:r>
      <w:r w:rsidR="00D44053">
        <w:rPr>
          <w:b/>
        </w:rPr>
        <w:t>2</w:t>
      </w:r>
      <w:r w:rsidRPr="001E3C1D">
        <w:rPr>
          <w:b/>
          <w:bCs/>
        </w:rPr>
        <w:t>:</w:t>
      </w:r>
    </w:p>
    <w:p w14:paraId="221FC952" w14:textId="7D40CF76" w:rsidR="003E2773" w:rsidRDefault="003E2773" w:rsidP="003E2773">
      <w:pPr>
        <w:pStyle w:val="BodyText"/>
        <w:numPr>
          <w:ilvl w:val="0"/>
          <w:numId w:val="47"/>
        </w:numPr>
        <w:spacing w:after="0"/>
        <w:jc w:val="both"/>
      </w:pPr>
      <w:r>
        <w:t>PUCCH DMRS bundling is configured per BWP</w:t>
      </w:r>
    </w:p>
    <w:p w14:paraId="7B842283" w14:textId="77777777" w:rsidR="00DD45C7" w:rsidRPr="00F03E41" w:rsidRDefault="00DD45C7" w:rsidP="00DD45C7">
      <w:pPr>
        <w:pStyle w:val="Heading1"/>
        <w:numPr>
          <w:ilvl w:val="1"/>
          <w:numId w:val="60"/>
        </w:numPr>
        <w:pBdr>
          <w:top w:val="single" w:sz="12" w:space="3" w:color="auto"/>
        </w:pBdr>
        <w:ind w:left="720"/>
        <w:jc w:val="both"/>
        <w:rPr>
          <w:sz w:val="32"/>
        </w:rPr>
      </w:pPr>
      <w:r>
        <w:rPr>
          <w:rFonts w:eastAsia="SimSun"/>
          <w:sz w:val="32"/>
        </w:rPr>
        <w:t>RRC parameters for PUCCH Enhancement</w:t>
      </w:r>
    </w:p>
    <w:p w14:paraId="172CEE9C" w14:textId="7714F942" w:rsidR="00DD45C7" w:rsidRDefault="00DD45C7" w:rsidP="00027527">
      <w:pPr>
        <w:jc w:val="both"/>
      </w:pPr>
      <w:r>
        <w:t>In initial discussions following RAN1#106, three RRC parameters were identified: one identifying the repetition values to be used per PUCCH resource, and two that could possibly be used to configure the time domain window used for PUCCH DMRS bundling. In this section, we consider some open issues for these parameters.</w:t>
      </w:r>
    </w:p>
    <w:p w14:paraId="31CA8341" w14:textId="25B0675D" w:rsidR="00DD45C7" w:rsidRDefault="00DD45C7" w:rsidP="00027527">
      <w:pPr>
        <w:jc w:val="both"/>
      </w:pPr>
      <w:r>
        <w:t xml:space="preserve">For dynamic PUCCH repetition, the parameter </w:t>
      </w:r>
      <w:r w:rsidRPr="00934594">
        <w:t>PUCCH-nrofSlots-r17</w:t>
      </w:r>
      <w:r>
        <w:t xml:space="preserve"> (or a similarly named parameter) will be configured per PUCCH resource, as shown by the description of the parameter. There are square brackets around “</w:t>
      </w:r>
      <w:r w:rsidRPr="004B21D4">
        <w:t>PUCCH-resource</w:t>
      </w:r>
      <w:r>
        <w:t>”, which indicate that the parent IE is not yet stable. In our understanding, the RRC parameter lists RAN1 provides to RAN2 are intended to describe the behavior of the feature, not to say how ASN.1 is structure (as this is RAN2’s responsibility). However, since the behavior to be specified in RAN1 is that DCI indicates the PUCCH resource that is associated with a PUCCH repetition factor, t</w:t>
      </w:r>
      <w:r w:rsidRPr="00C4204A">
        <w:t>he most straightforward way to indicate RAN1’s intent to support dynamic PUCCH repetition factor is to recommend PUCCH-resource as the parent IE for the new repetition factors.</w:t>
      </w:r>
      <w:r>
        <w:t xml:space="preserve"> So, we think the brackets can be removed.</w:t>
      </w:r>
    </w:p>
    <w:p w14:paraId="411A3160" w14:textId="77777777" w:rsidR="00DD45C7" w:rsidRDefault="00DD45C7" w:rsidP="00027527">
      <w:pPr>
        <w:jc w:val="both"/>
      </w:pPr>
      <w:r>
        <w:t xml:space="preserve">Regarding the value range, a repetition factor of 1 should be supported, since that is the most basic number to have. Our understanding of the agreement below is that does allow a dynamic value of </w:t>
      </w:r>
      <w:proofErr w:type="gramStart"/>
      <w:r>
        <w:t>1, but</w:t>
      </w:r>
      <w:proofErr w:type="gramEnd"/>
      <w:r>
        <w:t xml:space="preserve"> is stated to more clearly show that it allows backward compatibility by using Rel-15/16 parameters if the new repetition factor is not configured for the PUCCH resource. </w:t>
      </w:r>
    </w:p>
    <w:p w14:paraId="24E504C5" w14:textId="77777777" w:rsidR="00DD45C7" w:rsidRPr="003376CD" w:rsidRDefault="00DD45C7" w:rsidP="00DD45C7">
      <w:pPr>
        <w:spacing w:after="0"/>
        <w:ind w:left="360"/>
        <w:rPr>
          <w:iCs/>
          <w:highlight w:val="green"/>
        </w:rPr>
      </w:pPr>
      <w:r w:rsidRPr="003376CD">
        <w:rPr>
          <w:iCs/>
          <w:highlight w:val="green"/>
        </w:rPr>
        <w:t>Agreement</w:t>
      </w:r>
      <w:r w:rsidRPr="003376CD">
        <w:rPr>
          <w:rFonts w:hint="eastAsia"/>
          <w:iCs/>
          <w:highlight w:val="green"/>
        </w:rPr>
        <w:t xml:space="preserve"> </w:t>
      </w:r>
    </w:p>
    <w:p w14:paraId="00F4CBB1" w14:textId="77777777" w:rsidR="00DD45C7" w:rsidRPr="00BA584D" w:rsidRDefault="00DD45C7" w:rsidP="00DD45C7">
      <w:pPr>
        <w:pStyle w:val="ListParagraph"/>
        <w:numPr>
          <w:ilvl w:val="0"/>
          <w:numId w:val="53"/>
        </w:numPr>
        <w:spacing w:after="0" w:line="280" w:lineRule="atLeast"/>
        <w:ind w:left="1080"/>
        <w:contextualSpacing w:val="0"/>
        <w:rPr>
          <w:rFonts w:ascii="Times New Roman" w:hAnsi="Times New Roman"/>
          <w:szCs w:val="20"/>
        </w:rPr>
      </w:pPr>
      <w:r w:rsidRPr="00BA584D">
        <w:rPr>
          <w:rFonts w:ascii="Times New Roman" w:hAnsi="Times New Roman" w:hint="eastAsia"/>
          <w:szCs w:val="20"/>
        </w:rPr>
        <w:t xml:space="preserve">for a PUCCH resource, if both a new repetition parameter corresponding to Rel-17 dynamic PUCCH repetition factor indication and the Rel-15/16 </w:t>
      </w:r>
      <w:proofErr w:type="spellStart"/>
      <w:r w:rsidRPr="00BA584D">
        <w:rPr>
          <w:rFonts w:ascii="Times New Roman" w:hAnsi="Times New Roman" w:hint="eastAsia"/>
          <w:szCs w:val="20"/>
        </w:rPr>
        <w:t>nrofSlots</w:t>
      </w:r>
      <w:proofErr w:type="spellEnd"/>
      <w:r w:rsidRPr="00BA584D">
        <w:rPr>
          <w:rFonts w:ascii="Times New Roman" w:hAnsi="Times New Roman" w:hint="eastAsia"/>
          <w:szCs w:val="20"/>
        </w:rPr>
        <w:t xml:space="preserve"> are configured, the new repetition parameter overrides </w:t>
      </w:r>
      <w:proofErr w:type="spellStart"/>
      <w:r w:rsidRPr="00BA584D">
        <w:rPr>
          <w:rFonts w:ascii="Times New Roman" w:hAnsi="Times New Roman" w:hint="eastAsia"/>
          <w:szCs w:val="20"/>
        </w:rPr>
        <w:t>nrofSlots</w:t>
      </w:r>
      <w:proofErr w:type="spellEnd"/>
      <w:r w:rsidRPr="00BA584D">
        <w:rPr>
          <w:rFonts w:ascii="Times New Roman" w:hAnsi="Times New Roman" w:hint="eastAsia"/>
          <w:szCs w:val="20"/>
        </w:rPr>
        <w:t>. </w:t>
      </w:r>
    </w:p>
    <w:p w14:paraId="4A36FBC6" w14:textId="77777777" w:rsidR="00DD45C7" w:rsidRDefault="00DD45C7" w:rsidP="00DD45C7"/>
    <w:p w14:paraId="3A65B6CB" w14:textId="0F22BFC5" w:rsidR="00DD45C7" w:rsidRPr="00027527" w:rsidRDefault="00DD45C7" w:rsidP="00027527">
      <w:pPr>
        <w:jc w:val="both"/>
        <w:rPr>
          <w:rFonts w:cstheme="minorHAnsi"/>
        </w:rPr>
      </w:pPr>
      <w:r w:rsidRPr="00027527">
        <w:rPr>
          <w:rFonts w:cstheme="minorHAnsi"/>
        </w:rPr>
        <w:t xml:space="preserve">While the behavior of this from a RAN1 perspective is fine, it strays into RAN2 territory. Whether a parameter value is directly </w:t>
      </w:r>
      <w:proofErr w:type="gramStart"/>
      <w:r w:rsidRPr="00027527">
        <w:rPr>
          <w:rFonts w:cstheme="minorHAnsi"/>
        </w:rPr>
        <w:t>configured</w:t>
      </w:r>
      <w:proofErr w:type="gramEnd"/>
      <w:r w:rsidRPr="00027527">
        <w:rPr>
          <w:rFonts w:cstheme="minorHAnsi"/>
        </w:rPr>
        <w:t xml:space="preserve"> or default values are used in ASN.1 when a parameter is conditionally present should be RAN2’s decision ultimately. That </w:t>
      </w:r>
      <w:r w:rsidR="00491833" w:rsidRPr="00027527">
        <w:rPr>
          <w:rFonts w:cstheme="minorHAnsi"/>
        </w:rPr>
        <w:t>RAN1’s</w:t>
      </w:r>
      <w:r w:rsidRPr="00027527">
        <w:rPr>
          <w:rFonts w:cstheme="minorHAnsi"/>
        </w:rPr>
        <w:t xml:space="preserve"> intention is to allow a dynamic value of 1 to be selected may not be immediately clear to RAN2, and so it may be beneficial to add a note, </w:t>
      </w:r>
      <w:r w:rsidRPr="00027527">
        <w:rPr>
          <w:rFonts w:cstheme="minorHAnsi"/>
        </w:rPr>
        <w:lastRenderedPageBreak/>
        <w:t xml:space="preserve">such as “Note: a PUCCH resource not configured with PUCCH-nrofSlots-r17 can attain the value of 1 according when the Rel-15/16 parameter </w:t>
      </w:r>
      <w:proofErr w:type="spellStart"/>
      <w:r w:rsidRPr="00027527">
        <w:rPr>
          <w:rFonts w:cstheme="minorHAnsi"/>
          <w:i/>
          <w:iCs/>
          <w:szCs w:val="20"/>
        </w:rPr>
        <w:t>nrofSlots</w:t>
      </w:r>
      <w:proofErr w:type="spellEnd"/>
      <w:r w:rsidRPr="00027527">
        <w:rPr>
          <w:rFonts w:cstheme="minorHAnsi"/>
          <w:szCs w:val="20"/>
        </w:rPr>
        <w:t xml:space="preserve"> is not configured”. Then if RAN2 instead decides it is better to be able to configure a value of 1 than to not configure </w:t>
      </w:r>
      <w:r w:rsidRPr="00027527">
        <w:rPr>
          <w:rFonts w:cstheme="minorHAnsi"/>
        </w:rPr>
        <w:t xml:space="preserve">PUCCH-nrofSlots-r17 for a resource to allow dynamic indication of a repetition factor of 1, they can do so.  </w:t>
      </w:r>
    </w:p>
    <w:p w14:paraId="6B226335" w14:textId="77777777" w:rsidR="00DD45C7" w:rsidRDefault="00DD45C7" w:rsidP="00DD45C7">
      <w:pPr>
        <w:pStyle w:val="Caption"/>
        <w:keepNext/>
        <w:spacing w:after="0"/>
      </w:pPr>
      <w:bookmarkStart w:id="1" w:name="_Ref83928305"/>
      <w:r>
        <w:t xml:space="preserve">Table </w:t>
      </w:r>
      <w:fldSimple w:instr=" SEQ Table \* ARABIC ">
        <w:r>
          <w:rPr>
            <w:noProof/>
          </w:rPr>
          <w:t>1</w:t>
        </w:r>
      </w:fldSimple>
      <w:bookmarkEnd w:id="1"/>
      <w:r>
        <w:t>: RRC Parameters for Dynamic PUCCH Repetition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045"/>
        <w:gridCol w:w="1297"/>
        <w:gridCol w:w="4132"/>
        <w:gridCol w:w="1469"/>
      </w:tblGrid>
      <w:tr w:rsidR="00DD45C7" w:rsidRPr="003213CC" w14:paraId="773FB87D" w14:textId="77777777" w:rsidTr="0095653E">
        <w:tc>
          <w:tcPr>
            <w:tcW w:w="0" w:type="auto"/>
            <w:shd w:val="clear" w:color="auto" w:fill="00B0F0"/>
            <w:vAlign w:val="center"/>
          </w:tcPr>
          <w:p w14:paraId="2144E3D0" w14:textId="77777777" w:rsidR="00DD45C7" w:rsidRPr="0095653E" w:rsidRDefault="00DD45C7" w:rsidP="0095653E">
            <w:pPr>
              <w:spacing w:after="0" w:line="240" w:lineRule="auto"/>
              <w:rPr>
                <w:rFonts w:ascii="Arial" w:eastAsia="Times New Roman" w:hAnsi="Arial" w:cs="Arial"/>
                <w:b/>
                <w:bCs/>
                <w:color w:val="000000"/>
                <w:sz w:val="16"/>
                <w:szCs w:val="16"/>
              </w:rPr>
            </w:pPr>
            <w:bookmarkStart w:id="2" w:name="_Hlk83747148"/>
            <w:r w:rsidRPr="0095653E">
              <w:rPr>
                <w:rFonts w:ascii="Arial" w:eastAsia="Times New Roman" w:hAnsi="Arial" w:cs="Arial"/>
                <w:b/>
                <w:bCs/>
                <w:color w:val="000000"/>
                <w:sz w:val="16"/>
                <w:szCs w:val="16"/>
              </w:rPr>
              <w:t>Sub-feature group</w:t>
            </w:r>
          </w:p>
        </w:tc>
        <w:tc>
          <w:tcPr>
            <w:tcW w:w="0" w:type="auto"/>
            <w:shd w:val="clear" w:color="auto" w:fill="00B0F0"/>
            <w:vAlign w:val="center"/>
          </w:tcPr>
          <w:p w14:paraId="6AE46A44" w14:textId="77777777" w:rsidR="00DD45C7" w:rsidRPr="0095653E" w:rsidRDefault="00DD45C7" w:rsidP="0095653E">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RAN2 Parent IE</w:t>
            </w:r>
          </w:p>
        </w:tc>
        <w:tc>
          <w:tcPr>
            <w:tcW w:w="0" w:type="auto"/>
            <w:shd w:val="clear" w:color="auto" w:fill="00B0F0"/>
            <w:vAlign w:val="center"/>
          </w:tcPr>
          <w:p w14:paraId="57CDAC63" w14:textId="77777777" w:rsidR="00DD45C7" w:rsidRPr="0095653E" w:rsidRDefault="00DD45C7" w:rsidP="0095653E">
            <w:pPr>
              <w:spacing w:after="0" w:line="240" w:lineRule="auto"/>
              <w:rPr>
                <w:rFonts w:ascii="Arial" w:eastAsia="Times New Roman" w:hAnsi="Arial" w:cs="Arial"/>
                <w:b/>
                <w:bCs/>
                <w:i/>
                <w:iCs/>
                <w:color w:val="000000"/>
                <w:sz w:val="16"/>
                <w:szCs w:val="16"/>
              </w:rPr>
            </w:pPr>
            <w:r w:rsidRPr="0095653E">
              <w:rPr>
                <w:rFonts w:ascii="Arial" w:eastAsia="Times New Roman" w:hAnsi="Arial" w:cs="Arial"/>
                <w:b/>
                <w:bCs/>
                <w:color w:val="000000"/>
                <w:sz w:val="16"/>
                <w:szCs w:val="16"/>
              </w:rPr>
              <w:t>Parameter name in the spec</w:t>
            </w:r>
          </w:p>
        </w:tc>
        <w:tc>
          <w:tcPr>
            <w:tcW w:w="0" w:type="auto"/>
            <w:shd w:val="clear" w:color="auto" w:fill="00B0F0"/>
            <w:vAlign w:val="center"/>
          </w:tcPr>
          <w:p w14:paraId="085B2B35" w14:textId="77777777" w:rsidR="00DD45C7" w:rsidRPr="0095653E" w:rsidRDefault="00DD45C7" w:rsidP="0095653E">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Description</w:t>
            </w:r>
          </w:p>
        </w:tc>
        <w:tc>
          <w:tcPr>
            <w:tcW w:w="0" w:type="auto"/>
            <w:shd w:val="clear" w:color="auto" w:fill="00B0F0"/>
            <w:vAlign w:val="center"/>
          </w:tcPr>
          <w:p w14:paraId="2C95508B" w14:textId="77777777" w:rsidR="00DD45C7" w:rsidRPr="0095653E" w:rsidRDefault="00DD45C7" w:rsidP="0095653E">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Value range</w:t>
            </w:r>
          </w:p>
        </w:tc>
      </w:tr>
      <w:bookmarkEnd w:id="2"/>
      <w:tr w:rsidR="00DD45C7" w:rsidRPr="003213CC" w14:paraId="5F520447" w14:textId="77777777" w:rsidTr="0095653E">
        <w:tc>
          <w:tcPr>
            <w:tcW w:w="0" w:type="auto"/>
            <w:shd w:val="clear" w:color="auto" w:fill="auto"/>
            <w:vAlign w:val="center"/>
            <w:hideMark/>
          </w:tcPr>
          <w:p w14:paraId="62958500" w14:textId="77777777" w:rsidR="00DD45C7" w:rsidRPr="003213CC" w:rsidRDefault="00DD45C7" w:rsidP="0095653E">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PUCCH enhancements</w:t>
            </w:r>
          </w:p>
        </w:tc>
        <w:tc>
          <w:tcPr>
            <w:tcW w:w="0" w:type="auto"/>
            <w:shd w:val="clear" w:color="auto" w:fill="auto"/>
            <w:vAlign w:val="center"/>
            <w:hideMark/>
          </w:tcPr>
          <w:p w14:paraId="1D1C38EE" w14:textId="77777777" w:rsidR="00DD45C7" w:rsidRPr="003213CC" w:rsidRDefault="00DD45C7" w:rsidP="0095653E">
            <w:pPr>
              <w:spacing w:after="0" w:line="240" w:lineRule="auto"/>
              <w:rPr>
                <w:rFonts w:ascii="Arial" w:eastAsia="Times New Roman" w:hAnsi="Arial" w:cs="Arial"/>
                <w:color w:val="FF0000"/>
                <w:sz w:val="16"/>
                <w:szCs w:val="16"/>
              </w:rPr>
            </w:pPr>
            <w:r w:rsidRPr="0095653E">
              <w:rPr>
                <w:rFonts w:ascii="n" w:eastAsia="Times New Roman" w:hAnsi="n" w:cs="Arial"/>
                <w:strike/>
                <w:color w:val="FF0000"/>
                <w:sz w:val="16"/>
                <w:szCs w:val="16"/>
              </w:rPr>
              <w:t>[</w:t>
            </w:r>
            <w:r w:rsidRPr="0095653E">
              <w:rPr>
                <w:rFonts w:ascii="Arial" w:eastAsia="Times New Roman" w:hAnsi="Arial" w:cs="Arial"/>
                <w:sz w:val="16"/>
                <w:szCs w:val="16"/>
              </w:rPr>
              <w:t>PUCCH-resource</w:t>
            </w:r>
            <w:r w:rsidRPr="0095653E">
              <w:rPr>
                <w:rFonts w:ascii="n" w:eastAsia="Times New Roman" w:hAnsi="n" w:cs="Arial"/>
                <w:strike/>
                <w:color w:val="FF0000"/>
                <w:sz w:val="16"/>
                <w:szCs w:val="16"/>
              </w:rPr>
              <w:t>]</w:t>
            </w:r>
          </w:p>
        </w:tc>
        <w:tc>
          <w:tcPr>
            <w:tcW w:w="0" w:type="auto"/>
            <w:shd w:val="clear" w:color="auto" w:fill="auto"/>
            <w:vAlign w:val="center"/>
            <w:hideMark/>
          </w:tcPr>
          <w:p w14:paraId="5EC0B376" w14:textId="77777777" w:rsidR="00DD45C7" w:rsidRPr="003213CC" w:rsidRDefault="00DD45C7" w:rsidP="0095653E">
            <w:pPr>
              <w:spacing w:after="0" w:line="240" w:lineRule="auto"/>
              <w:rPr>
                <w:rFonts w:ascii="Arial" w:eastAsia="Times New Roman" w:hAnsi="Arial" w:cs="Arial"/>
                <w:i/>
                <w:iCs/>
                <w:color w:val="000000"/>
                <w:sz w:val="16"/>
                <w:szCs w:val="16"/>
              </w:rPr>
            </w:pPr>
            <w:r w:rsidRPr="003213CC">
              <w:rPr>
                <w:rFonts w:ascii="Arial" w:eastAsia="Times New Roman" w:hAnsi="Arial" w:cs="Arial"/>
                <w:i/>
                <w:iCs/>
                <w:color w:val="000000"/>
                <w:sz w:val="16"/>
                <w:szCs w:val="16"/>
              </w:rPr>
              <w:t>PUCCH-nrofSlots-r17</w:t>
            </w:r>
          </w:p>
        </w:tc>
        <w:tc>
          <w:tcPr>
            <w:tcW w:w="0" w:type="auto"/>
            <w:shd w:val="clear" w:color="auto" w:fill="auto"/>
            <w:vAlign w:val="center"/>
            <w:hideMark/>
          </w:tcPr>
          <w:p w14:paraId="21B1AE21" w14:textId="77777777" w:rsidR="00DD45C7" w:rsidRDefault="00DD45C7" w:rsidP="0095653E">
            <w:pPr>
              <w:spacing w:after="0" w:line="240" w:lineRule="auto"/>
              <w:rPr>
                <w:rFonts w:ascii="Arial" w:eastAsia="Times New Roman" w:hAnsi="Arial" w:cs="Arial"/>
                <w:sz w:val="16"/>
                <w:szCs w:val="16"/>
              </w:rPr>
            </w:pPr>
            <w:r w:rsidRPr="003213CC">
              <w:rPr>
                <w:rFonts w:ascii="Arial" w:eastAsia="Times New Roman" w:hAnsi="Arial" w:cs="Arial"/>
                <w:color w:val="000000"/>
                <w:sz w:val="16"/>
                <w:szCs w:val="16"/>
              </w:rPr>
              <w:t xml:space="preserve">A new repetition parameter corresponding to Rel-17 dynamic PUCCH repetition factor indication. The new repetition parameter is configured per PUCCH resource </w:t>
            </w:r>
            <w:r w:rsidRPr="0095653E">
              <w:rPr>
                <w:rFonts w:ascii="Arial" w:eastAsia="Times New Roman" w:hAnsi="Arial" w:cs="Arial"/>
                <w:sz w:val="16"/>
                <w:szCs w:val="16"/>
              </w:rPr>
              <w:t>and should be in PUCCH-Resource.</w:t>
            </w:r>
          </w:p>
          <w:p w14:paraId="3871EFEC" w14:textId="77777777" w:rsidR="00DD45C7" w:rsidRDefault="00DD45C7" w:rsidP="0095653E">
            <w:pPr>
              <w:spacing w:after="0" w:line="240" w:lineRule="auto"/>
              <w:rPr>
                <w:rFonts w:ascii="Arial" w:eastAsia="Times New Roman" w:hAnsi="Arial" w:cs="Arial"/>
                <w:color w:val="000000"/>
                <w:sz w:val="16"/>
                <w:szCs w:val="16"/>
              </w:rPr>
            </w:pPr>
            <w:proofErr w:type="spellStart"/>
            <w:r>
              <w:rPr>
                <w:rFonts w:ascii="Arial" w:eastAsia="Times New Roman" w:hAnsi="Arial" w:cs="Arial"/>
                <w:color w:val="000000"/>
                <w:sz w:val="16"/>
                <w:szCs w:val="16"/>
              </w:rPr>
              <w:t>aia</w:t>
            </w:r>
            <w:proofErr w:type="spellEnd"/>
          </w:p>
          <w:p w14:paraId="060DF29A" w14:textId="77777777" w:rsidR="00DD45C7" w:rsidRPr="0095653E" w:rsidRDefault="00DD45C7" w:rsidP="0095653E">
            <w:pPr>
              <w:spacing w:after="0" w:line="240" w:lineRule="auto"/>
              <w:rPr>
                <w:rFonts w:ascii="Arial" w:eastAsia="Times New Roman" w:hAnsi="Arial" w:cs="Arial"/>
                <w:color w:val="000000"/>
                <w:sz w:val="16"/>
                <w:szCs w:val="16"/>
                <w:u w:val="single"/>
              </w:rPr>
            </w:pPr>
            <w:r w:rsidRPr="0095653E">
              <w:rPr>
                <w:rFonts w:ascii="Arial" w:eastAsia="Times New Roman" w:hAnsi="Arial" w:cs="Arial"/>
                <w:color w:val="FF0000"/>
                <w:sz w:val="16"/>
                <w:szCs w:val="16"/>
                <w:u w:val="single"/>
              </w:rPr>
              <w:t xml:space="preserve">Note: a PUCCH resource not configured with PUCCH-nrofSlots-r17 can attain the value of 1 according when the Rel-15/16 parameter </w:t>
            </w:r>
            <w:proofErr w:type="spellStart"/>
            <w:r w:rsidRPr="0095653E">
              <w:rPr>
                <w:rFonts w:ascii="Arial" w:eastAsia="Times New Roman" w:hAnsi="Arial" w:cs="Arial"/>
                <w:color w:val="FF0000"/>
                <w:sz w:val="16"/>
                <w:szCs w:val="16"/>
                <w:u w:val="single"/>
              </w:rPr>
              <w:t>nrofSlots</w:t>
            </w:r>
            <w:proofErr w:type="spellEnd"/>
            <w:r w:rsidRPr="0095653E">
              <w:rPr>
                <w:rFonts w:ascii="Arial" w:eastAsia="Times New Roman" w:hAnsi="Arial" w:cs="Arial"/>
                <w:color w:val="FF0000"/>
                <w:sz w:val="16"/>
                <w:szCs w:val="16"/>
                <w:u w:val="single"/>
              </w:rPr>
              <w:t xml:space="preserve"> is not configured</w:t>
            </w:r>
          </w:p>
        </w:tc>
        <w:tc>
          <w:tcPr>
            <w:tcW w:w="0" w:type="auto"/>
            <w:shd w:val="clear" w:color="auto" w:fill="auto"/>
            <w:vAlign w:val="center"/>
            <w:hideMark/>
          </w:tcPr>
          <w:p w14:paraId="6020A475" w14:textId="77777777" w:rsidR="00DD45C7" w:rsidRPr="003213CC" w:rsidRDefault="00DD45C7" w:rsidP="0095653E">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ENUMERATED {2, 4, 8}</w:t>
            </w:r>
          </w:p>
        </w:tc>
      </w:tr>
    </w:tbl>
    <w:p w14:paraId="687B0795" w14:textId="77777777" w:rsidR="00DD45C7" w:rsidRDefault="00DD45C7" w:rsidP="00DD45C7"/>
    <w:p w14:paraId="52DEDFA1" w14:textId="7587B36B" w:rsidR="00DD45C7" w:rsidRPr="0068787E" w:rsidRDefault="00DD45C7" w:rsidP="00DD45C7">
      <w:pPr>
        <w:pStyle w:val="BodyText"/>
        <w:spacing w:after="0"/>
        <w:jc w:val="both"/>
        <w:rPr>
          <w:b/>
        </w:rPr>
      </w:pPr>
      <w:r w:rsidRPr="00BE3128">
        <w:rPr>
          <w:b/>
        </w:rPr>
        <w:t>Observation</w:t>
      </w:r>
      <w:r>
        <w:rPr>
          <w:b/>
        </w:rPr>
        <w:t xml:space="preserve"> </w:t>
      </w:r>
      <w:r w:rsidR="00332E43">
        <w:rPr>
          <w:b/>
        </w:rPr>
        <w:t>5-6</w:t>
      </w:r>
      <w:r w:rsidRPr="0068787E">
        <w:rPr>
          <w:b/>
        </w:rPr>
        <w:t>:</w:t>
      </w:r>
    </w:p>
    <w:p w14:paraId="4B361108" w14:textId="77777777" w:rsidR="00DD45C7" w:rsidRDefault="00DD45C7">
      <w:pPr>
        <w:pStyle w:val="BodyText"/>
        <w:numPr>
          <w:ilvl w:val="0"/>
          <w:numId w:val="47"/>
        </w:numPr>
        <w:spacing w:after="0"/>
        <w:jc w:val="both"/>
      </w:pPr>
      <w:r>
        <w:t>The most straightforward way to indicate RAN1’s intent to support dynamic PUCCH repetition factor is to recommend PUCCH-resource as the parent IE for the new repetition factors.</w:t>
      </w:r>
    </w:p>
    <w:p w14:paraId="74384F2C" w14:textId="77777777" w:rsidR="00DD45C7" w:rsidRPr="006B49ED" w:rsidRDefault="00DD45C7">
      <w:pPr>
        <w:pStyle w:val="BodyText"/>
        <w:numPr>
          <w:ilvl w:val="0"/>
          <w:numId w:val="47"/>
        </w:numPr>
        <w:spacing w:after="0"/>
        <w:jc w:val="both"/>
      </w:pPr>
      <w:r>
        <w:t xml:space="preserve">It may not be clear to RAN2 that RAN1’s intent is to allow a repetition factor of 1 to be dynamically indicated given that the value range of </w:t>
      </w:r>
      <w:r w:rsidRPr="003D741C">
        <w:t>PUCCH-nrofSlots-r17</w:t>
      </w:r>
      <w:r>
        <w:t xml:space="preserve"> is {2, 4, 8}.</w:t>
      </w:r>
    </w:p>
    <w:p w14:paraId="2F424113" w14:textId="77777777" w:rsidR="00DD45C7" w:rsidRPr="006B49ED" w:rsidRDefault="00DD45C7" w:rsidP="00DD45C7">
      <w:pPr>
        <w:pStyle w:val="BodyText"/>
        <w:spacing w:after="0"/>
        <w:jc w:val="both"/>
      </w:pPr>
    </w:p>
    <w:p w14:paraId="1BC73392" w14:textId="77777777" w:rsidR="00DD45C7" w:rsidRPr="001E3C1D" w:rsidRDefault="00DD45C7" w:rsidP="00DD45C7">
      <w:pPr>
        <w:pStyle w:val="BodyText"/>
        <w:spacing w:after="0"/>
        <w:jc w:val="both"/>
        <w:rPr>
          <w:b/>
          <w:bCs/>
        </w:rPr>
      </w:pPr>
      <w:r w:rsidRPr="00BE3128">
        <w:rPr>
          <w:b/>
        </w:rPr>
        <w:t>Proposal</w:t>
      </w:r>
      <w:r>
        <w:rPr>
          <w:b/>
        </w:rPr>
        <w:t xml:space="preserve"> 3</w:t>
      </w:r>
      <w:r w:rsidRPr="001E3C1D">
        <w:rPr>
          <w:b/>
          <w:bCs/>
        </w:rPr>
        <w:t>:</w:t>
      </w:r>
    </w:p>
    <w:p w14:paraId="44122E52" w14:textId="13947F79" w:rsidR="00DD45C7" w:rsidRDefault="00DD45C7">
      <w:pPr>
        <w:pStyle w:val="BodyText"/>
        <w:numPr>
          <w:ilvl w:val="0"/>
          <w:numId w:val="47"/>
        </w:numPr>
        <w:spacing w:after="0"/>
        <w:jc w:val="both"/>
      </w:pPr>
      <w:r>
        <w:t xml:space="preserve">Update RRC parameters for PUCCH dynamic repetition according to </w:t>
      </w:r>
      <w:r>
        <w:fldChar w:fldCharType="begin"/>
      </w:r>
      <w:r>
        <w:instrText xml:space="preserve"> REF _Ref83928305 \h </w:instrText>
      </w:r>
      <w:r w:rsidR="00DA1CD3">
        <w:instrText xml:space="preserve"> \* MERGEFORMAT </w:instrText>
      </w:r>
      <w:r>
        <w:fldChar w:fldCharType="separate"/>
      </w:r>
      <w:r>
        <w:t xml:space="preserve">Table </w:t>
      </w:r>
      <w:r>
        <w:rPr>
          <w:noProof/>
        </w:rPr>
        <w:t>1</w:t>
      </w:r>
      <w:r>
        <w:fldChar w:fldCharType="end"/>
      </w:r>
    </w:p>
    <w:p w14:paraId="0887E82B" w14:textId="77777777" w:rsidR="00DD45C7" w:rsidRDefault="00DD45C7">
      <w:pPr>
        <w:pStyle w:val="BodyText"/>
        <w:numPr>
          <w:ilvl w:val="1"/>
          <w:numId w:val="47"/>
        </w:numPr>
        <w:spacing w:after="0"/>
        <w:jc w:val="both"/>
      </w:pPr>
      <w:r>
        <w:t xml:space="preserve">Remove the square brackets around </w:t>
      </w:r>
      <w:r w:rsidRPr="00027527">
        <w:rPr>
          <w:i/>
          <w:iCs/>
        </w:rPr>
        <w:t>PUCCH-resource</w:t>
      </w:r>
      <w:r>
        <w:t xml:space="preserve"> in row 14 of the RRC spreadsheet.</w:t>
      </w:r>
    </w:p>
    <w:p w14:paraId="60E26E12" w14:textId="77777777" w:rsidR="00DD45C7" w:rsidRDefault="00DD45C7">
      <w:pPr>
        <w:pStyle w:val="BodyText"/>
        <w:numPr>
          <w:ilvl w:val="1"/>
          <w:numId w:val="47"/>
        </w:numPr>
        <w:spacing w:after="0"/>
        <w:jc w:val="both"/>
      </w:pPr>
      <w:r>
        <w:t>Add a note, such as the following, to indicate RAN1’s intent to support a dynamically indicated PUCCH repetition factor of 1</w:t>
      </w:r>
    </w:p>
    <w:p w14:paraId="69A58812" w14:textId="77777777" w:rsidR="00DD45C7" w:rsidRDefault="00DD45C7">
      <w:pPr>
        <w:pStyle w:val="BodyText"/>
        <w:numPr>
          <w:ilvl w:val="2"/>
          <w:numId w:val="47"/>
        </w:numPr>
        <w:spacing w:after="0"/>
        <w:jc w:val="both"/>
      </w:pPr>
      <w:r>
        <w:t>“</w:t>
      </w:r>
      <w:r w:rsidRPr="003D741C">
        <w:t xml:space="preserve">Note: a PUCCH resource not configured with </w:t>
      </w:r>
      <w:r w:rsidRPr="00027527">
        <w:rPr>
          <w:i/>
          <w:iCs/>
        </w:rPr>
        <w:t>PUCCH-nrofSlots-r17</w:t>
      </w:r>
      <w:r w:rsidRPr="003D741C">
        <w:t xml:space="preserve"> can attain the value of 1 according when the Rel-15/16 parameter </w:t>
      </w:r>
      <w:proofErr w:type="spellStart"/>
      <w:r w:rsidRPr="00027527">
        <w:rPr>
          <w:i/>
          <w:iCs/>
        </w:rPr>
        <w:t>nrofSlots</w:t>
      </w:r>
      <w:proofErr w:type="spellEnd"/>
      <w:r w:rsidRPr="003D741C">
        <w:t xml:space="preserve"> is not configured</w:t>
      </w:r>
      <w:r>
        <w:t>”</w:t>
      </w:r>
    </w:p>
    <w:p w14:paraId="624FF7B9" w14:textId="574C1F74" w:rsidR="00DD45C7" w:rsidRDefault="00DD45C7" w:rsidP="00027527">
      <w:pPr>
        <w:spacing w:before="120" w:after="120"/>
        <w:jc w:val="both"/>
      </w:pPr>
      <w:r>
        <w:t xml:space="preserve">As discussed in section 2.1 of </w:t>
      </w:r>
      <w:r>
        <w:fldChar w:fldCharType="begin"/>
      </w:r>
      <w:r>
        <w:instrText xml:space="preserve"> REF _Ref61858402 \r \h </w:instrText>
      </w:r>
      <w:r w:rsidR="008E5A0E">
        <w:instrText xml:space="preserve"> \* MERGEFORMAT </w:instrText>
      </w:r>
      <w:r>
        <w:fldChar w:fldCharType="separate"/>
      </w:r>
      <w:r>
        <w:t>[1]</w:t>
      </w:r>
      <w:r>
        <w:fldChar w:fldCharType="end"/>
      </w:r>
      <w:r>
        <w:t xml:space="preserve">, it may only be necessary to configure a time domain window length </w:t>
      </w:r>
      <w:r w:rsidRPr="0095653E">
        <w:rPr>
          <w:i/>
          <w:iCs/>
        </w:rPr>
        <w:t>L</w:t>
      </w:r>
      <w:r>
        <w:t xml:space="preserve"> explicitly if the UEs maximum duration is short. Therefore, we do not think </w:t>
      </w:r>
      <w:r>
        <w:rPr>
          <w:i/>
          <w:iCs/>
        </w:rPr>
        <w:t>PUCCH</w:t>
      </w:r>
      <w:r w:rsidRPr="00DC132A">
        <w:rPr>
          <w:i/>
          <w:iCs/>
        </w:rPr>
        <w:t>-</w:t>
      </w:r>
      <w:proofErr w:type="spellStart"/>
      <w:r w:rsidRPr="00DC132A">
        <w:rPr>
          <w:i/>
          <w:iCs/>
        </w:rPr>
        <w:t>TimeDomainWindowLength</w:t>
      </w:r>
      <w:proofErr w:type="spellEnd"/>
      <w:r>
        <w:t xml:space="preserve"> needs to be always signaled when joint channel estimation is used.  According to the latest LS from RAN4 </w:t>
      </w:r>
      <w:r>
        <w:rPr>
          <w:highlight w:val="yellow"/>
        </w:rPr>
        <w:fldChar w:fldCharType="begin"/>
      </w:r>
      <w:r>
        <w:instrText xml:space="preserve"> REF _Ref84015309 \r \h </w:instrText>
      </w:r>
      <w:r w:rsidR="008E5A0E">
        <w:rPr>
          <w:highlight w:val="yellow"/>
        </w:rPr>
        <w:instrText xml:space="preserve"> \* MERGEFORMAT </w:instrText>
      </w:r>
      <w:r>
        <w:rPr>
          <w:highlight w:val="yellow"/>
        </w:rPr>
      </w:r>
      <w:r>
        <w:rPr>
          <w:highlight w:val="yellow"/>
        </w:rPr>
        <w:fldChar w:fldCharType="separate"/>
      </w:r>
      <w:r>
        <w:t>[2]</w:t>
      </w:r>
      <w:r>
        <w:rPr>
          <w:highlight w:val="yellow"/>
        </w:rPr>
        <w:fldChar w:fldCharType="end"/>
      </w:r>
      <w:r>
        <w:t xml:space="preserve">, the maximum length may be band dependent, and RAN4 is discussing if it may be dependent on additional factors. Therefore, it seems likely (although not guaranteed) that the UE will be able to be configured with more than one time domain window length, and for progress it is most straightforward to define a window length assuming more than one value is possible. We then see the need to have both </w:t>
      </w:r>
      <w:r>
        <w:rPr>
          <w:i/>
          <w:iCs/>
        </w:rPr>
        <w:t>PUCCH</w:t>
      </w:r>
      <w:r w:rsidRPr="00DC132A">
        <w:rPr>
          <w:i/>
          <w:iCs/>
        </w:rPr>
        <w:t>-DMRS-Bundling</w:t>
      </w:r>
      <w:r>
        <w:t xml:space="preserve"> and </w:t>
      </w:r>
      <w:r>
        <w:rPr>
          <w:i/>
          <w:iCs/>
        </w:rPr>
        <w:t>PUCCH</w:t>
      </w:r>
      <w:r w:rsidRPr="00DC132A">
        <w:rPr>
          <w:i/>
          <w:iCs/>
        </w:rPr>
        <w:t>-</w:t>
      </w:r>
      <w:proofErr w:type="spellStart"/>
      <w:r w:rsidRPr="00DC132A">
        <w:rPr>
          <w:i/>
          <w:iCs/>
        </w:rPr>
        <w:t>TimeDomainWindowLength</w:t>
      </w:r>
      <w:proofErr w:type="spellEnd"/>
      <w:r>
        <w:t xml:space="preserve">, and the square brackets around </w:t>
      </w:r>
      <w:r>
        <w:rPr>
          <w:i/>
          <w:iCs/>
        </w:rPr>
        <w:t>PUCCH</w:t>
      </w:r>
      <w:r w:rsidRPr="00DC132A">
        <w:rPr>
          <w:i/>
          <w:iCs/>
        </w:rPr>
        <w:t>-DMRS-Bundling</w:t>
      </w:r>
      <w:r>
        <w:t xml:space="preserve"> should be removed.</w:t>
      </w:r>
    </w:p>
    <w:p w14:paraId="30DF5EE8" w14:textId="542F0B78" w:rsidR="00DD45C7" w:rsidRDefault="00DD45C7" w:rsidP="00027527">
      <w:pPr>
        <w:jc w:val="both"/>
      </w:pPr>
      <w:r>
        <w:t xml:space="preserve">According to the guidance from RAN2 LS on UE capabilities in </w:t>
      </w:r>
      <w:r>
        <w:rPr>
          <w:highlight w:val="yellow"/>
        </w:rPr>
        <w:fldChar w:fldCharType="begin"/>
      </w:r>
      <w:r>
        <w:instrText xml:space="preserve"> REF _Ref83983849 \r \h </w:instrText>
      </w:r>
      <w:r w:rsidR="008E5A0E">
        <w:rPr>
          <w:highlight w:val="yellow"/>
        </w:rPr>
        <w:instrText xml:space="preserve"> \* MERGEFORMAT </w:instrText>
      </w:r>
      <w:r>
        <w:rPr>
          <w:highlight w:val="yellow"/>
        </w:rPr>
      </w:r>
      <w:r>
        <w:rPr>
          <w:highlight w:val="yellow"/>
        </w:rPr>
        <w:fldChar w:fldCharType="separate"/>
      </w:r>
      <w:r>
        <w:t>[3]</w:t>
      </w:r>
      <w:r>
        <w:rPr>
          <w:highlight w:val="yellow"/>
        </w:rPr>
        <w:fldChar w:fldCharType="end"/>
      </w:r>
      <w:r>
        <w:t>, we should a</w:t>
      </w:r>
      <w:r w:rsidRPr="00E4472F">
        <w:t>void defining functionality that has no RRC configuration but is dependent on capability bits.</w:t>
      </w:r>
      <w:r>
        <w:t xml:space="preserve"> In RAN1#106, it was agreed that being able to restart PUSCH DM-RS bundling with a new actual TDW is a UE capability. Given that this should also be done for PUCCH, a new RRC parameter should be defined for when UE restarts a PUCCH bundling window.</w:t>
      </w:r>
    </w:p>
    <w:p w14:paraId="0448B6F0" w14:textId="77777777" w:rsidR="00DD45C7" w:rsidRDefault="00DD45C7" w:rsidP="00DD45C7">
      <w:pPr>
        <w:pStyle w:val="Caption"/>
        <w:keepNext/>
        <w:spacing w:after="0"/>
      </w:pPr>
      <w:bookmarkStart w:id="3" w:name="_Ref83928194"/>
      <w:r>
        <w:lastRenderedPageBreak/>
        <w:t xml:space="preserve">Table </w:t>
      </w:r>
      <w:fldSimple w:instr=" SEQ Table \* ARABIC ">
        <w:r>
          <w:rPr>
            <w:noProof/>
          </w:rPr>
          <w:t>2</w:t>
        </w:r>
      </w:fldSimple>
      <w:bookmarkEnd w:id="3"/>
      <w:r>
        <w:t>: RRC Parameters for PUCCH DMRS Bundling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79"/>
        <w:gridCol w:w="2299"/>
        <w:gridCol w:w="3385"/>
        <w:gridCol w:w="1594"/>
      </w:tblGrid>
      <w:tr w:rsidR="00DD45C7" w:rsidRPr="003213CC" w14:paraId="336A944B" w14:textId="77777777" w:rsidTr="0095653E">
        <w:tc>
          <w:tcPr>
            <w:tcW w:w="0" w:type="auto"/>
            <w:shd w:val="clear" w:color="auto" w:fill="00B0F0"/>
            <w:vAlign w:val="center"/>
          </w:tcPr>
          <w:p w14:paraId="749EC1B1" w14:textId="77777777" w:rsidR="00DD45C7" w:rsidRPr="00DC132A" w:rsidRDefault="00DD45C7" w:rsidP="0095653E">
            <w:pPr>
              <w:spacing w:after="0" w:line="240" w:lineRule="auto"/>
              <w:rPr>
                <w:rFonts w:ascii="Arial" w:eastAsia="Times New Roman" w:hAnsi="Arial" w:cs="Arial"/>
                <w:b/>
                <w:bCs/>
                <w:strike/>
                <w:color w:val="FF0000"/>
                <w:sz w:val="16"/>
                <w:szCs w:val="16"/>
              </w:rPr>
            </w:pPr>
            <w:r w:rsidRPr="00DC132A">
              <w:rPr>
                <w:rFonts w:ascii="Arial" w:eastAsia="Times New Roman" w:hAnsi="Arial" w:cs="Arial"/>
                <w:b/>
                <w:bCs/>
                <w:color w:val="000000"/>
                <w:sz w:val="16"/>
                <w:szCs w:val="16"/>
              </w:rPr>
              <w:t>Sub-feature group</w:t>
            </w:r>
          </w:p>
        </w:tc>
        <w:tc>
          <w:tcPr>
            <w:tcW w:w="0" w:type="auto"/>
            <w:shd w:val="clear" w:color="auto" w:fill="00B0F0"/>
            <w:vAlign w:val="center"/>
          </w:tcPr>
          <w:p w14:paraId="09799F76" w14:textId="77777777" w:rsidR="00DD45C7" w:rsidRPr="00DC132A" w:rsidRDefault="00DD45C7" w:rsidP="0095653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RAN2 Parent IE</w:t>
            </w:r>
          </w:p>
        </w:tc>
        <w:tc>
          <w:tcPr>
            <w:tcW w:w="0" w:type="auto"/>
            <w:shd w:val="clear" w:color="auto" w:fill="00B0F0"/>
            <w:vAlign w:val="center"/>
          </w:tcPr>
          <w:p w14:paraId="19E72499" w14:textId="77777777" w:rsidR="00DD45C7" w:rsidRPr="00DC132A" w:rsidRDefault="00DD45C7" w:rsidP="0095653E">
            <w:pPr>
              <w:spacing w:after="0" w:line="240" w:lineRule="auto"/>
              <w:rPr>
                <w:rFonts w:ascii="Arial" w:eastAsia="Times New Roman" w:hAnsi="Arial" w:cs="Arial"/>
                <w:b/>
                <w:bCs/>
                <w:i/>
                <w:iCs/>
                <w:strike/>
                <w:color w:val="FF0000"/>
                <w:sz w:val="16"/>
                <w:szCs w:val="16"/>
              </w:rPr>
            </w:pPr>
            <w:r w:rsidRPr="00DC132A">
              <w:rPr>
                <w:rFonts w:ascii="Arial" w:eastAsia="Times New Roman" w:hAnsi="Arial" w:cs="Arial"/>
                <w:b/>
                <w:bCs/>
                <w:color w:val="000000"/>
                <w:sz w:val="16"/>
                <w:szCs w:val="16"/>
              </w:rPr>
              <w:t>Parameter name in the spec</w:t>
            </w:r>
          </w:p>
        </w:tc>
        <w:tc>
          <w:tcPr>
            <w:tcW w:w="0" w:type="auto"/>
            <w:shd w:val="clear" w:color="auto" w:fill="00B0F0"/>
            <w:vAlign w:val="center"/>
          </w:tcPr>
          <w:p w14:paraId="5373B3EF" w14:textId="77777777" w:rsidR="00DD45C7" w:rsidRPr="00DC132A" w:rsidRDefault="00DD45C7" w:rsidP="0095653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Description</w:t>
            </w:r>
          </w:p>
        </w:tc>
        <w:tc>
          <w:tcPr>
            <w:tcW w:w="0" w:type="auto"/>
            <w:shd w:val="clear" w:color="auto" w:fill="00B0F0"/>
            <w:vAlign w:val="center"/>
          </w:tcPr>
          <w:p w14:paraId="18CAB410" w14:textId="77777777" w:rsidR="00DD45C7" w:rsidRPr="00DC132A" w:rsidRDefault="00DD45C7" w:rsidP="0095653E">
            <w:pPr>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Value range</w:t>
            </w:r>
          </w:p>
        </w:tc>
      </w:tr>
      <w:tr w:rsidR="00DD45C7" w:rsidRPr="00DC132A" w14:paraId="4EA03DC8" w14:textId="77777777" w:rsidTr="0095653E">
        <w:tc>
          <w:tcPr>
            <w:tcW w:w="0" w:type="auto"/>
            <w:shd w:val="clear" w:color="auto" w:fill="auto"/>
            <w:vAlign w:val="center"/>
          </w:tcPr>
          <w:p w14:paraId="1AC7C9DB"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7D978A68" w14:textId="77777777" w:rsidR="00DD45C7" w:rsidRPr="00DC132A" w:rsidRDefault="00DD45C7" w:rsidP="0095653E">
            <w:pPr>
              <w:spacing w:after="0" w:line="240" w:lineRule="auto"/>
              <w:rPr>
                <w:rFonts w:ascii="n" w:eastAsia="Times New Roman" w:hAnsi="n" w:cs="Arial"/>
                <w:strike/>
                <w:sz w:val="16"/>
                <w:szCs w:val="16"/>
              </w:rPr>
            </w:pPr>
            <w:r w:rsidRPr="00DC132A">
              <w:rPr>
                <w:rFonts w:ascii="Arial" w:hAnsi="Arial" w:cs="Arial"/>
                <w:sz w:val="16"/>
                <w:szCs w:val="16"/>
              </w:rPr>
              <w:t> </w:t>
            </w:r>
          </w:p>
        </w:tc>
        <w:tc>
          <w:tcPr>
            <w:tcW w:w="0" w:type="auto"/>
            <w:shd w:val="clear" w:color="auto" w:fill="auto"/>
            <w:vAlign w:val="center"/>
          </w:tcPr>
          <w:p w14:paraId="39A5AC4C" w14:textId="77777777" w:rsidR="00DD45C7" w:rsidRPr="00DC132A" w:rsidRDefault="00DD45C7" w:rsidP="0095653E">
            <w:pPr>
              <w:spacing w:after="0" w:line="240" w:lineRule="auto"/>
              <w:rPr>
                <w:rFonts w:ascii="Arial" w:eastAsia="Times New Roman" w:hAnsi="Arial" w:cs="Arial"/>
                <w:i/>
                <w:iCs/>
                <w:sz w:val="16"/>
                <w:szCs w:val="16"/>
              </w:rPr>
            </w:pPr>
            <w:r w:rsidRPr="00DC132A">
              <w:rPr>
                <w:rFonts w:ascii="Arial" w:hAnsi="Arial" w:cs="Arial"/>
                <w:strike/>
                <w:color w:val="FF0000"/>
                <w:sz w:val="16"/>
                <w:szCs w:val="16"/>
              </w:rPr>
              <w:t>[</w:t>
            </w:r>
            <w:r>
              <w:rPr>
                <w:rFonts w:ascii="Arial" w:hAnsi="Arial" w:cs="Arial"/>
                <w:i/>
                <w:iCs/>
                <w:sz w:val="16"/>
                <w:szCs w:val="16"/>
              </w:rPr>
              <w:t>PUCCH</w:t>
            </w:r>
            <w:r w:rsidRPr="00DC132A">
              <w:rPr>
                <w:rFonts w:ascii="Arial" w:hAnsi="Arial" w:cs="Arial"/>
                <w:i/>
                <w:iCs/>
                <w:sz w:val="16"/>
                <w:szCs w:val="16"/>
              </w:rPr>
              <w:t>-DMRS-Bundling</w:t>
            </w:r>
            <w:r w:rsidRPr="00DC132A">
              <w:rPr>
                <w:rFonts w:ascii="Arial" w:hAnsi="Arial" w:cs="Arial"/>
                <w:strike/>
                <w:color w:val="FF0000"/>
                <w:sz w:val="16"/>
                <w:szCs w:val="16"/>
              </w:rPr>
              <w:t>]</w:t>
            </w:r>
          </w:p>
        </w:tc>
        <w:tc>
          <w:tcPr>
            <w:tcW w:w="0" w:type="auto"/>
            <w:shd w:val="clear" w:color="auto" w:fill="auto"/>
            <w:vAlign w:val="center"/>
          </w:tcPr>
          <w:p w14:paraId="23CFA478"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z w:val="16"/>
                <w:szCs w:val="16"/>
              </w:rPr>
              <w:t xml:space="preserve">Enabling/disabling of DM-RS bundling and time domain window for </w:t>
            </w:r>
            <w:r>
              <w:rPr>
                <w:rFonts w:ascii="Arial" w:hAnsi="Arial" w:cs="Arial"/>
                <w:sz w:val="16"/>
                <w:szCs w:val="16"/>
              </w:rPr>
              <w:t>PUCCH</w:t>
            </w:r>
            <w:r w:rsidRPr="00DC132A">
              <w:rPr>
                <w:rFonts w:ascii="Arial" w:hAnsi="Arial" w:cs="Arial"/>
                <w:sz w:val="16"/>
                <w:szCs w:val="16"/>
              </w:rPr>
              <w:t>.</w:t>
            </w:r>
          </w:p>
        </w:tc>
        <w:tc>
          <w:tcPr>
            <w:tcW w:w="0" w:type="auto"/>
            <w:shd w:val="clear" w:color="auto" w:fill="auto"/>
            <w:vAlign w:val="center"/>
          </w:tcPr>
          <w:p w14:paraId="6FE566A8"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z w:val="16"/>
                <w:szCs w:val="16"/>
              </w:rPr>
              <w:t xml:space="preserve">ENUMERATED {enabled, </w:t>
            </w:r>
            <w:proofErr w:type="gramStart"/>
            <w:r w:rsidRPr="00DC132A">
              <w:rPr>
                <w:rFonts w:ascii="Arial" w:hAnsi="Arial" w:cs="Arial"/>
                <w:sz w:val="16"/>
                <w:szCs w:val="16"/>
              </w:rPr>
              <w:t>disable }</w:t>
            </w:r>
            <w:proofErr w:type="gramEnd"/>
          </w:p>
        </w:tc>
      </w:tr>
      <w:tr w:rsidR="00DD45C7" w:rsidRPr="00DC132A" w14:paraId="40ED5943" w14:textId="77777777" w:rsidTr="0095653E">
        <w:tc>
          <w:tcPr>
            <w:tcW w:w="0" w:type="auto"/>
            <w:shd w:val="clear" w:color="auto" w:fill="auto"/>
            <w:vAlign w:val="center"/>
          </w:tcPr>
          <w:p w14:paraId="746EFA25"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607F4B23" w14:textId="77777777" w:rsidR="00DD45C7" w:rsidRPr="00DC132A" w:rsidRDefault="00DD45C7" w:rsidP="0095653E">
            <w:pPr>
              <w:spacing w:after="0" w:line="240" w:lineRule="auto"/>
              <w:rPr>
                <w:rFonts w:ascii="n" w:eastAsia="Times New Roman" w:hAnsi="n" w:cs="Arial"/>
                <w:strike/>
                <w:sz w:val="16"/>
                <w:szCs w:val="16"/>
              </w:rPr>
            </w:pPr>
            <w:r w:rsidRPr="00DC132A">
              <w:rPr>
                <w:rFonts w:ascii="Arial" w:hAnsi="Arial" w:cs="Arial"/>
                <w:sz w:val="16"/>
                <w:szCs w:val="16"/>
              </w:rPr>
              <w:t>[</w:t>
            </w:r>
            <w:r>
              <w:rPr>
                <w:rFonts w:ascii="Arial" w:hAnsi="Arial" w:cs="Arial"/>
                <w:sz w:val="16"/>
                <w:szCs w:val="16"/>
              </w:rPr>
              <w:t>PUCCH</w:t>
            </w:r>
            <w:r w:rsidRPr="00DC132A">
              <w:rPr>
                <w:rFonts w:ascii="Arial" w:hAnsi="Arial" w:cs="Arial"/>
                <w:sz w:val="16"/>
                <w:szCs w:val="16"/>
              </w:rPr>
              <w:t>-Config]</w:t>
            </w:r>
          </w:p>
        </w:tc>
        <w:tc>
          <w:tcPr>
            <w:tcW w:w="0" w:type="auto"/>
            <w:shd w:val="clear" w:color="auto" w:fill="auto"/>
            <w:vAlign w:val="center"/>
          </w:tcPr>
          <w:p w14:paraId="0E72548F" w14:textId="77777777" w:rsidR="00DD45C7" w:rsidRPr="00DC132A" w:rsidRDefault="00DD45C7" w:rsidP="0095653E">
            <w:pPr>
              <w:spacing w:after="0" w:line="240" w:lineRule="auto"/>
              <w:rPr>
                <w:rFonts w:ascii="Arial" w:eastAsia="Times New Roman" w:hAnsi="Arial" w:cs="Arial"/>
                <w:i/>
                <w:iCs/>
                <w:sz w:val="16"/>
                <w:szCs w:val="16"/>
              </w:rPr>
            </w:pPr>
            <w:r>
              <w:rPr>
                <w:rFonts w:ascii="Arial" w:hAnsi="Arial" w:cs="Arial"/>
                <w:i/>
                <w:iCs/>
                <w:sz w:val="16"/>
                <w:szCs w:val="16"/>
              </w:rPr>
              <w:t>PUCCH</w:t>
            </w:r>
            <w:r w:rsidRPr="00DC132A">
              <w:rPr>
                <w:rFonts w:ascii="Arial" w:hAnsi="Arial" w:cs="Arial"/>
                <w:i/>
                <w:iCs/>
                <w:sz w:val="16"/>
                <w:szCs w:val="16"/>
              </w:rPr>
              <w:t>-</w:t>
            </w:r>
            <w:proofErr w:type="spellStart"/>
            <w:r w:rsidRPr="00DC132A">
              <w:rPr>
                <w:rFonts w:ascii="Arial" w:hAnsi="Arial" w:cs="Arial"/>
                <w:i/>
                <w:iCs/>
                <w:sz w:val="16"/>
                <w:szCs w:val="16"/>
              </w:rPr>
              <w:t>TimeDomainWindowLength</w:t>
            </w:r>
            <w:proofErr w:type="spellEnd"/>
          </w:p>
        </w:tc>
        <w:tc>
          <w:tcPr>
            <w:tcW w:w="0" w:type="auto"/>
            <w:shd w:val="clear" w:color="auto" w:fill="auto"/>
            <w:vAlign w:val="center"/>
          </w:tcPr>
          <w:p w14:paraId="5322B96E"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trike/>
                <w:color w:val="FF0000"/>
                <w:sz w:val="16"/>
                <w:szCs w:val="16"/>
              </w:rPr>
              <w:t xml:space="preserve">[Enabling/disabling of DM-RS bundling and time domain window for </w:t>
            </w:r>
            <w:r>
              <w:rPr>
                <w:rFonts w:ascii="Arial" w:hAnsi="Arial" w:cs="Arial"/>
                <w:strike/>
                <w:color w:val="FF0000"/>
                <w:sz w:val="16"/>
                <w:szCs w:val="16"/>
              </w:rPr>
              <w:t>PUCCH</w:t>
            </w:r>
            <w:r w:rsidRPr="00DC132A">
              <w:rPr>
                <w:rFonts w:ascii="Arial" w:hAnsi="Arial" w:cs="Arial"/>
                <w:strike/>
                <w:color w:val="FF0000"/>
                <w:sz w:val="16"/>
                <w:szCs w:val="16"/>
              </w:rPr>
              <w:t>.]</w:t>
            </w:r>
            <w:r w:rsidRPr="00DC132A">
              <w:rPr>
                <w:rFonts w:ascii="Arial" w:hAnsi="Arial" w:cs="Arial"/>
                <w:sz w:val="16"/>
                <w:szCs w:val="16"/>
              </w:rPr>
              <w:br/>
              <w:t xml:space="preserve">Length of a configured time domain window in slots for DMRS bundling for </w:t>
            </w:r>
            <w:r>
              <w:rPr>
                <w:rFonts w:ascii="Arial" w:hAnsi="Arial" w:cs="Arial"/>
                <w:sz w:val="16"/>
                <w:szCs w:val="16"/>
              </w:rPr>
              <w:t>PUCCH</w:t>
            </w:r>
            <w:r w:rsidRPr="00DC132A">
              <w:rPr>
                <w:rFonts w:ascii="Arial" w:hAnsi="Arial" w:cs="Arial"/>
                <w:sz w:val="16"/>
                <w:szCs w:val="16"/>
              </w:rPr>
              <w:t>.</w:t>
            </w:r>
          </w:p>
        </w:tc>
        <w:tc>
          <w:tcPr>
            <w:tcW w:w="0" w:type="auto"/>
            <w:shd w:val="clear" w:color="auto" w:fill="auto"/>
            <w:vAlign w:val="center"/>
          </w:tcPr>
          <w:p w14:paraId="763095BD" w14:textId="77777777" w:rsidR="00DD45C7" w:rsidRPr="00DC132A" w:rsidRDefault="00DD45C7" w:rsidP="0095653E">
            <w:pPr>
              <w:spacing w:after="0" w:line="240" w:lineRule="auto"/>
              <w:rPr>
                <w:rFonts w:ascii="Arial" w:eastAsia="Times New Roman" w:hAnsi="Arial" w:cs="Arial"/>
                <w:sz w:val="16"/>
                <w:szCs w:val="16"/>
              </w:rPr>
            </w:pPr>
            <w:r w:rsidRPr="00DC132A">
              <w:rPr>
                <w:rFonts w:ascii="Arial" w:hAnsi="Arial" w:cs="Arial"/>
                <w:sz w:val="16"/>
                <w:szCs w:val="16"/>
              </w:rPr>
              <w:t>FFS</w:t>
            </w:r>
          </w:p>
        </w:tc>
      </w:tr>
      <w:tr w:rsidR="00DD45C7" w:rsidRPr="00E4472F" w14:paraId="06107C4C" w14:textId="77777777" w:rsidTr="0095653E">
        <w:tc>
          <w:tcPr>
            <w:tcW w:w="0" w:type="auto"/>
            <w:shd w:val="clear" w:color="auto" w:fill="auto"/>
            <w:vAlign w:val="center"/>
          </w:tcPr>
          <w:p w14:paraId="6C8644DE" w14:textId="77777777" w:rsidR="00DD45C7" w:rsidRPr="0095653E" w:rsidRDefault="00DD45C7" w:rsidP="0095653E">
            <w:pPr>
              <w:spacing w:after="0" w:line="240" w:lineRule="auto"/>
              <w:rPr>
                <w:rFonts w:ascii="Arial" w:hAnsi="Arial" w:cs="Arial"/>
                <w:color w:val="FF0000"/>
                <w:sz w:val="16"/>
                <w:szCs w:val="16"/>
                <w:u w:val="single"/>
              </w:rPr>
            </w:pPr>
            <w:r w:rsidRPr="0095653E">
              <w:rPr>
                <w:rFonts w:ascii="Arial" w:hAnsi="Arial" w:cs="Arial"/>
                <w:color w:val="FF0000"/>
                <w:sz w:val="16"/>
                <w:szCs w:val="16"/>
                <w:u w:val="single"/>
              </w:rPr>
              <w:t>DM-RS bundling for PUCCH</w:t>
            </w:r>
          </w:p>
        </w:tc>
        <w:tc>
          <w:tcPr>
            <w:tcW w:w="0" w:type="auto"/>
            <w:shd w:val="clear" w:color="auto" w:fill="auto"/>
            <w:vAlign w:val="center"/>
          </w:tcPr>
          <w:p w14:paraId="760CD734" w14:textId="77777777" w:rsidR="00DD45C7" w:rsidRPr="0095653E" w:rsidRDefault="00DD45C7" w:rsidP="0095653E">
            <w:pPr>
              <w:spacing w:after="0" w:line="240" w:lineRule="auto"/>
              <w:rPr>
                <w:rFonts w:ascii="Arial" w:hAnsi="Arial" w:cs="Arial"/>
                <w:color w:val="FF0000"/>
                <w:sz w:val="16"/>
                <w:szCs w:val="16"/>
                <w:u w:val="single"/>
              </w:rPr>
            </w:pPr>
            <w:r w:rsidRPr="0095653E">
              <w:rPr>
                <w:rFonts w:ascii="Arial" w:hAnsi="Arial" w:cs="Arial"/>
                <w:color w:val="FF0000"/>
                <w:sz w:val="16"/>
                <w:szCs w:val="16"/>
                <w:u w:val="single"/>
              </w:rPr>
              <w:t>[PUCCH-Config]</w:t>
            </w:r>
          </w:p>
        </w:tc>
        <w:tc>
          <w:tcPr>
            <w:tcW w:w="0" w:type="auto"/>
            <w:shd w:val="clear" w:color="auto" w:fill="auto"/>
            <w:vAlign w:val="center"/>
          </w:tcPr>
          <w:p w14:paraId="65A8EF15" w14:textId="77777777" w:rsidR="00DD45C7" w:rsidRPr="0095653E" w:rsidRDefault="00DD45C7" w:rsidP="0095653E">
            <w:pPr>
              <w:spacing w:after="0" w:line="240" w:lineRule="auto"/>
              <w:rPr>
                <w:rFonts w:ascii="Arial" w:hAnsi="Arial" w:cs="Arial"/>
                <w:i/>
                <w:iCs/>
                <w:color w:val="FF0000"/>
                <w:sz w:val="16"/>
                <w:szCs w:val="16"/>
                <w:u w:val="single"/>
              </w:rPr>
            </w:pPr>
            <w:r w:rsidRPr="0095653E">
              <w:rPr>
                <w:rFonts w:ascii="Arial" w:hAnsi="Arial" w:cs="Arial"/>
                <w:i/>
                <w:iCs/>
                <w:color w:val="FF0000"/>
                <w:sz w:val="16"/>
                <w:szCs w:val="16"/>
                <w:u w:val="single"/>
              </w:rPr>
              <w:t>PUCCH-Window-Restart</w:t>
            </w:r>
          </w:p>
        </w:tc>
        <w:tc>
          <w:tcPr>
            <w:tcW w:w="0" w:type="auto"/>
            <w:shd w:val="clear" w:color="auto" w:fill="auto"/>
            <w:vAlign w:val="center"/>
          </w:tcPr>
          <w:p w14:paraId="1CE8E8F3" w14:textId="77777777" w:rsidR="00DD45C7" w:rsidRPr="0095653E" w:rsidRDefault="00DD45C7" w:rsidP="0095653E">
            <w:pPr>
              <w:spacing w:after="0" w:line="240" w:lineRule="auto"/>
              <w:rPr>
                <w:rFonts w:ascii="Arial" w:hAnsi="Arial" w:cs="Arial"/>
                <w:color w:val="FF0000"/>
                <w:sz w:val="16"/>
                <w:szCs w:val="16"/>
                <w:u w:val="single"/>
              </w:rPr>
            </w:pPr>
            <w:r w:rsidRPr="0095653E">
              <w:rPr>
                <w:rFonts w:ascii="Arial" w:hAnsi="Arial" w:cs="Arial"/>
                <w:color w:val="FF0000"/>
                <w:sz w:val="16"/>
                <w:szCs w:val="16"/>
                <w:u w:val="single"/>
              </w:rPr>
              <w:t xml:space="preserve">UE </w:t>
            </w:r>
            <w:r>
              <w:rPr>
                <w:rFonts w:ascii="Arial" w:hAnsi="Arial" w:cs="Arial"/>
                <w:color w:val="FF0000"/>
                <w:sz w:val="16"/>
                <w:szCs w:val="16"/>
                <w:u w:val="single"/>
              </w:rPr>
              <w:t xml:space="preserve">bundles </w:t>
            </w:r>
            <w:r w:rsidRPr="0095653E">
              <w:rPr>
                <w:rFonts w:ascii="Arial" w:hAnsi="Arial" w:cs="Arial"/>
                <w:color w:val="FF0000"/>
                <w:sz w:val="16"/>
                <w:szCs w:val="16"/>
                <w:u w:val="single"/>
              </w:rPr>
              <w:t>PUCCH DM-RS slots remaining in a bundling window after a slot for which events violate power consistency and phase continuity requirements</w:t>
            </w:r>
          </w:p>
        </w:tc>
        <w:tc>
          <w:tcPr>
            <w:tcW w:w="0" w:type="auto"/>
            <w:shd w:val="clear" w:color="auto" w:fill="auto"/>
            <w:vAlign w:val="center"/>
          </w:tcPr>
          <w:p w14:paraId="2E3D7078" w14:textId="77777777" w:rsidR="00DD45C7" w:rsidRPr="0095653E" w:rsidRDefault="00DD45C7" w:rsidP="0095653E">
            <w:pPr>
              <w:spacing w:after="0" w:line="240" w:lineRule="auto"/>
              <w:rPr>
                <w:rFonts w:ascii="Arial" w:hAnsi="Arial" w:cs="Arial"/>
                <w:color w:val="FF0000"/>
                <w:sz w:val="16"/>
                <w:szCs w:val="16"/>
                <w:u w:val="single"/>
              </w:rPr>
            </w:pPr>
            <w:r w:rsidRPr="00DC132A">
              <w:rPr>
                <w:rFonts w:ascii="Arial" w:hAnsi="Arial" w:cs="Arial"/>
                <w:color w:val="FF0000"/>
                <w:sz w:val="16"/>
                <w:szCs w:val="16"/>
                <w:u w:val="single"/>
              </w:rPr>
              <w:t xml:space="preserve">ENUMERATED {enabled, </w:t>
            </w:r>
            <w:proofErr w:type="gramStart"/>
            <w:r w:rsidRPr="00DC132A">
              <w:rPr>
                <w:rFonts w:ascii="Arial" w:hAnsi="Arial" w:cs="Arial"/>
                <w:color w:val="FF0000"/>
                <w:sz w:val="16"/>
                <w:szCs w:val="16"/>
                <w:u w:val="single"/>
              </w:rPr>
              <w:t>disable }</w:t>
            </w:r>
            <w:proofErr w:type="gramEnd"/>
          </w:p>
        </w:tc>
      </w:tr>
    </w:tbl>
    <w:p w14:paraId="417D14C6" w14:textId="77777777" w:rsidR="00DD45C7" w:rsidRDefault="00DD45C7" w:rsidP="00DD45C7"/>
    <w:p w14:paraId="7692CD5D" w14:textId="15459182" w:rsidR="00DD45C7" w:rsidRPr="0068787E" w:rsidRDefault="00DD45C7" w:rsidP="00DD45C7">
      <w:pPr>
        <w:pStyle w:val="BodyText"/>
        <w:spacing w:after="0"/>
        <w:jc w:val="both"/>
        <w:rPr>
          <w:b/>
        </w:rPr>
      </w:pPr>
      <w:r w:rsidRPr="00BE3128">
        <w:rPr>
          <w:b/>
        </w:rPr>
        <w:t>Observation</w:t>
      </w:r>
      <w:r>
        <w:rPr>
          <w:b/>
        </w:rPr>
        <w:t xml:space="preserve"> </w:t>
      </w:r>
      <w:r w:rsidR="00332E43">
        <w:rPr>
          <w:b/>
        </w:rPr>
        <w:t>7-9</w:t>
      </w:r>
      <w:r w:rsidRPr="0068787E">
        <w:rPr>
          <w:b/>
        </w:rPr>
        <w:t>:</w:t>
      </w:r>
    </w:p>
    <w:p w14:paraId="78DD5607" w14:textId="77777777" w:rsidR="00DD45C7" w:rsidRDefault="00DD45C7" w:rsidP="00DD45C7">
      <w:pPr>
        <w:pStyle w:val="BodyText"/>
        <w:numPr>
          <w:ilvl w:val="0"/>
          <w:numId w:val="47"/>
        </w:numPr>
        <w:spacing w:after="0"/>
        <w:jc w:val="both"/>
      </w:pPr>
      <w:r>
        <w:t xml:space="preserve">The window length </w:t>
      </w:r>
      <w:r w:rsidRPr="00DC132A">
        <w:rPr>
          <w:i/>
          <w:iCs/>
        </w:rPr>
        <w:t>L</w:t>
      </w:r>
      <w:r>
        <w:t xml:space="preserve"> may not always be configured, </w:t>
      </w:r>
      <w:proofErr w:type="gramStart"/>
      <w:r>
        <w:t>e.g.</w:t>
      </w:r>
      <w:proofErr w:type="gramEnd"/>
      <w:r>
        <w:t xml:space="preserve"> if the UE’s supported maximum duration is longer than the repeated PUCCH.</w:t>
      </w:r>
    </w:p>
    <w:p w14:paraId="5E3A4473" w14:textId="77777777" w:rsidR="00DD45C7" w:rsidRDefault="00DD45C7" w:rsidP="00DD45C7">
      <w:pPr>
        <w:pStyle w:val="BodyText"/>
        <w:numPr>
          <w:ilvl w:val="0"/>
          <w:numId w:val="47"/>
        </w:numPr>
        <w:spacing w:after="0"/>
        <w:jc w:val="both"/>
      </w:pPr>
      <w:r>
        <w:t>It seems likely that there will be more than one value specified for the maximum duration supported by the UE</w:t>
      </w:r>
    </w:p>
    <w:p w14:paraId="7C60DDFE" w14:textId="225A4708" w:rsidR="00DD45C7" w:rsidRDefault="00DD45C7" w:rsidP="00DD45C7">
      <w:pPr>
        <w:pStyle w:val="BodyText"/>
        <w:numPr>
          <w:ilvl w:val="0"/>
          <w:numId w:val="47"/>
        </w:numPr>
        <w:spacing w:after="0"/>
        <w:jc w:val="both"/>
      </w:pPr>
      <w:r>
        <w:t>According to RAN2 guidance on UE capability</w:t>
      </w:r>
      <w:r w:rsidR="0058448A">
        <w:t xml:space="preserve"> </w:t>
      </w:r>
      <w:r w:rsidR="0058448A">
        <w:fldChar w:fldCharType="begin"/>
      </w:r>
      <w:r w:rsidR="0058448A">
        <w:instrText xml:space="preserve"> REF _Ref83983849 \r \h </w:instrText>
      </w:r>
      <w:r w:rsidR="0058448A">
        <w:fldChar w:fldCharType="separate"/>
      </w:r>
      <w:r w:rsidR="0058448A">
        <w:t>[3]</w:t>
      </w:r>
      <w:r w:rsidR="0058448A">
        <w:fldChar w:fldCharType="end"/>
      </w:r>
      <w:r>
        <w:t>, the UE capability for DMRS bundling restarting should be supported by an RRC parameter</w:t>
      </w:r>
    </w:p>
    <w:p w14:paraId="2B3160E5" w14:textId="77777777" w:rsidR="00DD45C7" w:rsidRPr="006B49ED" w:rsidRDefault="00DD45C7" w:rsidP="00DD45C7">
      <w:pPr>
        <w:pStyle w:val="BodyText"/>
        <w:spacing w:after="0"/>
        <w:jc w:val="both"/>
      </w:pPr>
    </w:p>
    <w:p w14:paraId="205F0257" w14:textId="77777777" w:rsidR="00DD45C7" w:rsidRPr="001E3C1D" w:rsidRDefault="00DD45C7" w:rsidP="00DD45C7">
      <w:pPr>
        <w:pStyle w:val="BodyText"/>
        <w:spacing w:after="0"/>
        <w:jc w:val="both"/>
        <w:rPr>
          <w:b/>
          <w:bCs/>
        </w:rPr>
      </w:pPr>
      <w:r w:rsidRPr="00BE3128">
        <w:rPr>
          <w:b/>
        </w:rPr>
        <w:t>Proposal</w:t>
      </w:r>
      <w:r>
        <w:rPr>
          <w:b/>
        </w:rPr>
        <w:t xml:space="preserve"> 4</w:t>
      </w:r>
      <w:r w:rsidRPr="001E3C1D">
        <w:rPr>
          <w:b/>
          <w:bCs/>
        </w:rPr>
        <w:t>:</w:t>
      </w:r>
    </w:p>
    <w:p w14:paraId="77E99294" w14:textId="77777777" w:rsidR="00DD45C7" w:rsidRDefault="00DD45C7" w:rsidP="00DD45C7">
      <w:pPr>
        <w:pStyle w:val="BodyText"/>
        <w:numPr>
          <w:ilvl w:val="0"/>
          <w:numId w:val="47"/>
        </w:numPr>
        <w:spacing w:after="0"/>
        <w:jc w:val="both"/>
      </w:pPr>
      <w:r>
        <w:t xml:space="preserve">Update RRC parameters for PUCCH DMRS bundling according to </w:t>
      </w:r>
      <w:r>
        <w:fldChar w:fldCharType="begin"/>
      </w:r>
      <w:r>
        <w:instrText xml:space="preserve"> REF _Ref83928194 \h </w:instrText>
      </w:r>
      <w:r>
        <w:fldChar w:fldCharType="separate"/>
      </w:r>
      <w:r>
        <w:t xml:space="preserve">Table </w:t>
      </w:r>
      <w:r>
        <w:rPr>
          <w:noProof/>
        </w:rPr>
        <w:t>2</w:t>
      </w:r>
      <w:r>
        <w:fldChar w:fldCharType="end"/>
      </w:r>
    </w:p>
    <w:p w14:paraId="56A922D6" w14:textId="77777777" w:rsidR="00DD45C7" w:rsidRDefault="00DD45C7" w:rsidP="00DD45C7">
      <w:pPr>
        <w:pStyle w:val="BodyText"/>
        <w:numPr>
          <w:ilvl w:val="1"/>
          <w:numId w:val="47"/>
        </w:numPr>
        <w:spacing w:after="0"/>
        <w:jc w:val="both"/>
      </w:pPr>
      <w:r>
        <w:t xml:space="preserve">Remove the square brackets around </w:t>
      </w:r>
      <w:r>
        <w:rPr>
          <w:i/>
          <w:iCs/>
        </w:rPr>
        <w:t>PUCCH</w:t>
      </w:r>
      <w:r w:rsidRPr="00DC132A">
        <w:rPr>
          <w:i/>
          <w:iCs/>
        </w:rPr>
        <w:t>-DMRS-Bundling</w:t>
      </w:r>
      <w:r>
        <w:t xml:space="preserve">, allowing PUCCH DMRS bundling operation to be configured optionally with </w:t>
      </w:r>
      <w:r>
        <w:rPr>
          <w:i/>
          <w:iCs/>
        </w:rPr>
        <w:t>PUCCH</w:t>
      </w:r>
      <w:r w:rsidRPr="00DC132A">
        <w:rPr>
          <w:i/>
          <w:iCs/>
        </w:rPr>
        <w:t>-</w:t>
      </w:r>
      <w:proofErr w:type="spellStart"/>
      <w:r w:rsidRPr="00DC132A">
        <w:rPr>
          <w:i/>
          <w:iCs/>
        </w:rPr>
        <w:t>TimeDomainWindowLength</w:t>
      </w:r>
      <w:proofErr w:type="spellEnd"/>
      <w:r>
        <w:t xml:space="preserve">. </w:t>
      </w:r>
    </w:p>
    <w:p w14:paraId="31AA5B50" w14:textId="77777777" w:rsidR="00DD45C7" w:rsidRDefault="00DD45C7" w:rsidP="00DD45C7">
      <w:pPr>
        <w:pStyle w:val="BodyText"/>
        <w:numPr>
          <w:ilvl w:val="1"/>
          <w:numId w:val="47"/>
        </w:numPr>
        <w:spacing w:after="0"/>
        <w:jc w:val="both"/>
      </w:pPr>
      <w:r>
        <w:t>Create an RRC parameter to enable/disable PUCCH DMRS bundling restarts.</w:t>
      </w:r>
    </w:p>
    <w:p w14:paraId="6F7DD14B" w14:textId="77777777" w:rsidR="00DD45C7" w:rsidRPr="00644221" w:rsidRDefault="00DD45C7" w:rsidP="00DD45C7"/>
    <w:p w14:paraId="0A0A5F06" w14:textId="22B95975" w:rsidR="003F6008" w:rsidRPr="00F03E41" w:rsidRDefault="00691F7A" w:rsidP="00F03E41">
      <w:pPr>
        <w:pStyle w:val="Heading1"/>
        <w:numPr>
          <w:ilvl w:val="1"/>
          <w:numId w:val="60"/>
        </w:numPr>
        <w:pBdr>
          <w:top w:val="single" w:sz="12" w:space="3" w:color="auto"/>
        </w:pBdr>
        <w:ind w:left="720"/>
        <w:jc w:val="both"/>
        <w:rPr>
          <w:sz w:val="32"/>
        </w:rPr>
      </w:pPr>
      <w:r w:rsidRPr="00027527">
        <w:rPr>
          <w:sz w:val="32"/>
          <w:szCs w:val="32"/>
        </w:rPr>
        <w:t xml:space="preserve">PUCCH </w:t>
      </w:r>
      <w:bookmarkStart w:id="4" w:name="_Ref71571410"/>
      <w:r w:rsidR="003300A1" w:rsidRPr="00F03E41">
        <w:rPr>
          <w:rFonts w:eastAsia="SimSun"/>
          <w:sz w:val="32"/>
        </w:rPr>
        <w:t>P</w:t>
      </w:r>
      <w:r w:rsidR="003F6008" w:rsidRPr="00F03E41">
        <w:rPr>
          <w:rFonts w:eastAsia="SimSun"/>
          <w:sz w:val="32"/>
        </w:rPr>
        <w:t>erformance of DMRS bundling</w:t>
      </w:r>
      <w:bookmarkEnd w:id="4"/>
      <w:r w:rsidR="003F6008" w:rsidRPr="00F03E41">
        <w:rPr>
          <w:rFonts w:eastAsia="SimSun"/>
          <w:sz w:val="32"/>
        </w:rPr>
        <w:t xml:space="preserve"> </w:t>
      </w:r>
    </w:p>
    <w:p w14:paraId="3F238B71" w14:textId="7F87D021" w:rsidR="00A223DA" w:rsidRDefault="00345373" w:rsidP="00164833">
      <w:pPr>
        <w:pStyle w:val="BodyText"/>
        <w:spacing w:after="0"/>
        <w:jc w:val="both"/>
      </w:pPr>
      <w:r>
        <w:t xml:space="preserve">In this section, we study the ability to correct for imperfect phase continuity between PUCCH repetitions as well as compare the performance gains of frequency hopping and joint channel </w:t>
      </w:r>
      <w:r w:rsidR="007466E9">
        <w:t>estimation</w:t>
      </w:r>
      <w:r>
        <w:t xml:space="preserve">. </w:t>
      </w:r>
      <w:r w:rsidR="001E0A10" w:rsidRPr="003A0C10">
        <w:fldChar w:fldCharType="begin"/>
      </w:r>
      <w:r w:rsidR="001E0A10" w:rsidRPr="006B49ED">
        <w:instrText xml:space="preserve"> REF _Ref61594426 \h </w:instrText>
      </w:r>
      <w:r w:rsidR="00AA1910" w:rsidRPr="006B49ED">
        <w:instrText xml:space="preserve"> \* MERGEFORMAT </w:instrText>
      </w:r>
      <w:r w:rsidR="001E0A10" w:rsidRPr="003A0C10">
        <w:fldChar w:fldCharType="separate"/>
      </w:r>
      <w:r w:rsidR="00CB2D45" w:rsidRPr="00027527">
        <w:t>Figure 1</w:t>
      </w:r>
      <w:r w:rsidR="001E0A10" w:rsidRPr="003A0C10">
        <w:fldChar w:fldCharType="end"/>
      </w:r>
      <w:r w:rsidR="001E0A10" w:rsidRPr="006B49ED">
        <w:t xml:space="preserve"> compares BLER results for using cross-slot channel estimation </w:t>
      </w:r>
      <w:r w:rsidR="00385801">
        <w:t xml:space="preserve">with and without </w:t>
      </w:r>
      <w:r w:rsidR="007466E9">
        <w:t xml:space="preserve">a </w:t>
      </w:r>
      <w:r w:rsidR="00385801">
        <w:t xml:space="preserve">phase rotation </w:t>
      </w:r>
      <w:r w:rsidR="007466E9">
        <w:t xml:space="preserve">between slots (due to the UE’s inability to maintain phase continuity) </w:t>
      </w:r>
      <w:r w:rsidR="00385801">
        <w:t xml:space="preserve">and compensation </w:t>
      </w:r>
      <w:r w:rsidR="007466E9">
        <w:t xml:space="preserve">for this phase rotation </w:t>
      </w:r>
      <w:r w:rsidR="00385801">
        <w:t>between slots</w:t>
      </w:r>
      <w:r w:rsidR="007466E9">
        <w:t xml:space="preserve">, </w:t>
      </w:r>
      <w:r w:rsidR="006B49ED">
        <w:t xml:space="preserve">without frequency hopping </w:t>
      </w:r>
      <w:r w:rsidR="001E0A10" w:rsidRPr="006B49ED">
        <w:t>to single-slot channel estimation</w:t>
      </w:r>
      <w:r w:rsidR="006B49ED">
        <w:t xml:space="preserve"> with and without frequency hopping</w:t>
      </w:r>
      <w:r w:rsidR="00387118">
        <w:t xml:space="preserve"> for 4 or no repetitions</w:t>
      </w:r>
      <w:r w:rsidR="001E0A10" w:rsidRPr="006B49ED">
        <w:t xml:space="preserve">. </w:t>
      </w:r>
    </w:p>
    <w:p w14:paraId="635AC87A" w14:textId="77777777" w:rsidR="00A223DA" w:rsidRDefault="00A223DA" w:rsidP="00164833">
      <w:pPr>
        <w:pStyle w:val="BodyText"/>
        <w:spacing w:after="0"/>
        <w:jc w:val="both"/>
      </w:pPr>
    </w:p>
    <w:p w14:paraId="56F06C62" w14:textId="19AEE384" w:rsidR="00164833" w:rsidRDefault="00164833" w:rsidP="00164833">
      <w:pPr>
        <w:pStyle w:val="BodyText"/>
        <w:spacing w:after="0"/>
        <w:jc w:val="both"/>
      </w:pPr>
      <w:r w:rsidRPr="00164833">
        <w:t xml:space="preserve">Given current discussions, it seems unlikely that </w:t>
      </w:r>
      <w:r>
        <w:t xml:space="preserve">four </w:t>
      </w:r>
      <w:r w:rsidRPr="00164833">
        <w:t xml:space="preserve">slots with phase continuity will be feasible for typical TDD scenarios, presuming that phase continuity cannot be maintained across downlink slots. However, the sensitivity to impairments is easier to observe with </w:t>
      </w:r>
      <w:r w:rsidR="00A223DA">
        <w:t>larger numbers of repetitions</w:t>
      </w:r>
      <w:r w:rsidRPr="00164833">
        <w:t xml:space="preserve">, and such results </w:t>
      </w:r>
      <w:proofErr w:type="gramStart"/>
      <w:r w:rsidRPr="00164833">
        <w:t>can be seen as</w:t>
      </w:r>
      <w:proofErr w:type="gramEnd"/>
      <w:r w:rsidRPr="00164833">
        <w:t xml:space="preserve"> an upper bound on the sensitivity for TDD or as relevant to UL heavy TDD patterns, if they become of interest in the future. Therefore, the results here</w:t>
      </w:r>
      <w:r>
        <w:t xml:space="preserve"> and in the next section</w:t>
      </w:r>
      <w:r w:rsidRPr="00164833">
        <w:t xml:space="preserve"> with JCE over </w:t>
      </w:r>
      <w:r>
        <w:t>4</w:t>
      </w:r>
      <w:r w:rsidRPr="00164833">
        <w:t xml:space="preserve"> </w:t>
      </w:r>
      <w:r>
        <w:t xml:space="preserve">and 8 </w:t>
      </w:r>
      <w:r w:rsidR="00A223DA">
        <w:t xml:space="preserve">repetitions for </w:t>
      </w:r>
      <w:r w:rsidR="001D7AC2">
        <w:t xml:space="preserve">FDD at 4 GHz </w:t>
      </w:r>
      <w:r w:rsidRPr="00164833">
        <w:t xml:space="preserve">can be used as a starting point for the range of values to be used in further studies on sensitivity. </w:t>
      </w:r>
    </w:p>
    <w:p w14:paraId="0C419D51" w14:textId="77777777" w:rsidR="00164833" w:rsidRDefault="00164833" w:rsidP="00164833">
      <w:pPr>
        <w:pStyle w:val="BodyText"/>
        <w:spacing w:after="0"/>
        <w:jc w:val="both"/>
      </w:pPr>
    </w:p>
    <w:p w14:paraId="1DE40C91" w14:textId="37DDE774" w:rsidR="001E0A10" w:rsidRPr="006B49ED" w:rsidRDefault="001E0A10" w:rsidP="001E0A10">
      <w:pPr>
        <w:pStyle w:val="BodyText"/>
        <w:spacing w:after="0"/>
        <w:jc w:val="both"/>
      </w:pPr>
      <w:r w:rsidRPr="006B49ED">
        <w:lastRenderedPageBreak/>
        <w:t xml:space="preserve">The setup is for PUCCH format 3 with frequency hopping, sending an </w:t>
      </w:r>
      <w:r w:rsidR="00387118" w:rsidRPr="006B49ED">
        <w:t>11-bit</w:t>
      </w:r>
      <w:r w:rsidRPr="006B49ED">
        <w:t xml:space="preserve"> payload over TDL-C 30ns channel with 1 TX and </w:t>
      </w:r>
      <w:r w:rsidR="006B49ED">
        <w:t>4</w:t>
      </w:r>
      <w:r w:rsidRPr="006B49ED">
        <w:t xml:space="preserve"> Rx antennas</w:t>
      </w:r>
      <w:r w:rsidR="007C3B7B" w:rsidRPr="006B49ED">
        <w:t>.</w:t>
      </w:r>
      <w:r w:rsidRPr="006B49ED">
        <w:t xml:space="preserve"> </w:t>
      </w:r>
      <w:r w:rsidR="007C3B7B" w:rsidRPr="006B49ED">
        <w:t>M</w:t>
      </w:r>
      <w:r w:rsidRPr="006B49ED">
        <w:t xml:space="preserve">ore setup parameters can be found in Table 1. </w:t>
      </w:r>
      <w:r w:rsidR="006B49ED">
        <w:t>The phase rotation between slot</w:t>
      </w:r>
      <w:r w:rsidR="001E0696">
        <w:t>s</w:t>
      </w:r>
      <w:r w:rsidR="006B49ED">
        <w:t xml:space="preserve"> </w:t>
      </w:r>
      <w:r w:rsidR="001E0696">
        <w:t xml:space="preserve">is statistically </w:t>
      </w:r>
      <w:r w:rsidR="006B49ED">
        <w:t>independent and uniformly distribut</w:t>
      </w:r>
      <w:r w:rsidR="001E0696">
        <w:t>ed</w:t>
      </w:r>
      <w:r w:rsidR="00385801">
        <w:t>.</w:t>
      </w:r>
      <w:r w:rsidR="006B49ED">
        <w:t xml:space="preserve"> </w:t>
      </w:r>
      <w:r w:rsidR="00385801">
        <w:t>T</w:t>
      </w:r>
      <w:r w:rsidR="006B49ED">
        <w:t xml:space="preserve">he phase </w:t>
      </w:r>
      <w:r w:rsidR="00385801">
        <w:t>compensation between slot</w:t>
      </w:r>
      <w:r w:rsidR="007466E9">
        <w:t>s</w:t>
      </w:r>
      <w:r w:rsidR="00385801">
        <w:t xml:space="preserve"> is done by comparing the phase between single slot DMRS channel estimates and then adjusting the phase for each slot</w:t>
      </w:r>
      <w:r w:rsidR="006B49ED">
        <w:t xml:space="preserve">. </w:t>
      </w:r>
      <w:r w:rsidRPr="006B49ED">
        <w:t>The result</w:t>
      </w:r>
      <w:r w:rsidR="00382006">
        <w:t>s</w:t>
      </w:r>
      <w:r w:rsidRPr="006B49ED">
        <w:t xml:space="preserve"> show around </w:t>
      </w:r>
      <w:r w:rsidR="00387118">
        <w:t>2</w:t>
      </w:r>
      <w:r w:rsidRPr="006B49ED">
        <w:t xml:space="preserve"> dB gain with cross-slot compared to single slot channel estimation</w:t>
      </w:r>
      <w:r w:rsidR="00387118">
        <w:t xml:space="preserve"> without phase error and phase com</w:t>
      </w:r>
      <w:r w:rsidR="001E0696">
        <w:t>pensation</w:t>
      </w:r>
      <w:r w:rsidRPr="006B49ED">
        <w:t>.</w:t>
      </w:r>
      <w:r w:rsidR="00387118">
        <w:t xml:space="preserve"> With phase error and compensation, the gain over single slot estimation is around 0.4 </w:t>
      </w:r>
      <w:proofErr w:type="spellStart"/>
      <w:r w:rsidR="00387118">
        <w:t>dB.</w:t>
      </w:r>
      <w:proofErr w:type="spellEnd"/>
      <w:r w:rsidR="00387118">
        <w:t xml:space="preserve"> Comparing the results with and without frequency hopping</w:t>
      </w:r>
      <w:r w:rsidR="009D190A">
        <w:t xml:space="preserve"> at 10%</w:t>
      </w:r>
      <w:r w:rsidR="007466E9">
        <w:t>,</w:t>
      </w:r>
      <w:r w:rsidR="009D190A">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t xml:space="preserve">, for example where UE capability imperfectly maintains phase continuity, </w:t>
      </w:r>
      <w:r w:rsidR="009D190A">
        <w:t>it should be possible to improve the case with phase rotation and phase compensation</w:t>
      </w:r>
      <w:r w:rsidR="001E0696">
        <w:t>,</w:t>
      </w:r>
      <w:r w:rsidR="009D190A">
        <w:t xml:space="preserve"> perform</w:t>
      </w:r>
      <w:r w:rsidR="001E0696">
        <w:t>ing</w:t>
      </w:r>
      <w:r w:rsidR="009D190A">
        <w:t xml:space="preserve"> closer to the case without phase rotatio</w:t>
      </w:r>
      <w:r w:rsidR="001E0696">
        <w:t>n.</w:t>
      </w:r>
    </w:p>
    <w:p w14:paraId="7BACF024" w14:textId="758D5B15" w:rsidR="001E0A10" w:rsidRPr="006B49ED" w:rsidRDefault="001E0A10" w:rsidP="001E0A10">
      <w:pPr>
        <w:pStyle w:val="BodyText"/>
        <w:spacing w:after="0"/>
        <w:jc w:val="both"/>
      </w:pPr>
      <w:r w:rsidRPr="006B49ED">
        <w:t xml:space="preserve"> </w:t>
      </w:r>
    </w:p>
    <w:p w14:paraId="34858014" w14:textId="18488ABC" w:rsidR="001E0A10" w:rsidRPr="009D190A" w:rsidRDefault="001E0A10" w:rsidP="001E0A10">
      <w:pPr>
        <w:pStyle w:val="BodyText"/>
        <w:spacing w:after="0"/>
        <w:jc w:val="both"/>
        <w:rPr>
          <w:b/>
        </w:rPr>
      </w:pPr>
      <w:r w:rsidRPr="009D190A">
        <w:rPr>
          <w:b/>
        </w:rPr>
        <w:t>Observation</w:t>
      </w:r>
      <w:r w:rsidR="00635D68">
        <w:rPr>
          <w:b/>
        </w:rPr>
        <w:t xml:space="preserve"> </w:t>
      </w:r>
      <w:r w:rsidR="00332E43">
        <w:rPr>
          <w:b/>
        </w:rPr>
        <w:t>10</w:t>
      </w:r>
      <w:r w:rsidRPr="009D190A">
        <w:rPr>
          <w:b/>
        </w:rPr>
        <w:t>:</w:t>
      </w:r>
    </w:p>
    <w:p w14:paraId="008F416E" w14:textId="7C37EE90" w:rsidR="001E0A10" w:rsidRDefault="001E0A10" w:rsidP="001E0A10">
      <w:pPr>
        <w:pStyle w:val="BodyText"/>
        <w:numPr>
          <w:ilvl w:val="0"/>
          <w:numId w:val="47"/>
        </w:numPr>
        <w:spacing w:after="0"/>
        <w:jc w:val="both"/>
      </w:pPr>
      <w:r w:rsidRPr="006B49ED">
        <w:t xml:space="preserve">At least in some </w:t>
      </w:r>
      <w:r w:rsidR="00534916">
        <w:t>cases</w:t>
      </w:r>
      <w:r w:rsidRPr="006B49ED">
        <w:t xml:space="preserve">, with low speed and phase continuity between slots, cross-slot channel estimation can </w:t>
      </w:r>
      <w:r w:rsidR="003D439F" w:rsidRPr="006B49ED">
        <w:t xml:space="preserve">increasingly </w:t>
      </w:r>
      <w:r w:rsidRPr="006B49ED">
        <w:t xml:space="preserve">improve PUCCH performance </w:t>
      </w:r>
      <w:r w:rsidR="003D439F" w:rsidRPr="006B49ED">
        <w:t xml:space="preserve">with the number of repetitions, for example </w:t>
      </w:r>
      <w:r w:rsidRPr="006B49ED">
        <w:t xml:space="preserve">with roughly </w:t>
      </w:r>
      <w:r w:rsidR="00D14747">
        <w:t>2</w:t>
      </w:r>
      <w:r w:rsidRPr="006B49ED">
        <w:t xml:space="preserve">dB </w:t>
      </w:r>
      <w:r w:rsidR="00D14747">
        <w:t>with</w:t>
      </w:r>
      <w:r>
        <w:t xml:space="preserve"> </w:t>
      </w:r>
      <w:r w:rsidR="00D14747">
        <w:t>4</w:t>
      </w:r>
      <w:r w:rsidRPr="006B49ED">
        <w:t xml:space="preserve"> repetitions compared to single slot channel estimation. </w:t>
      </w:r>
    </w:p>
    <w:p w14:paraId="1D39DEF5" w14:textId="1A0B6FCE" w:rsidR="00185284" w:rsidRDefault="00185284" w:rsidP="00917043">
      <w:pPr>
        <w:pStyle w:val="BodyText"/>
        <w:numPr>
          <w:ilvl w:val="1"/>
          <w:numId w:val="47"/>
        </w:numPr>
        <w:spacing w:after="0"/>
        <w:jc w:val="both"/>
      </w:pPr>
      <w:r>
        <w:t>Gains from cross slot estimation without frequency hopping may be greater than for frequency hopping without cross slot estimation.</w:t>
      </w:r>
    </w:p>
    <w:p w14:paraId="49BEE048" w14:textId="1D5B73EC" w:rsidR="00917043" w:rsidRPr="006B49ED" w:rsidRDefault="00917043" w:rsidP="005C120C">
      <w:pPr>
        <w:pStyle w:val="BodyText"/>
        <w:numPr>
          <w:ilvl w:val="1"/>
          <w:numId w:val="47"/>
        </w:numPr>
        <w:spacing w:after="0"/>
        <w:jc w:val="both"/>
      </w:pPr>
      <w:r>
        <w:t xml:space="preserve">Mechanisms such as gNB based estimation of relative phase that improve performance when phase continuity is not present may be less </w:t>
      </w:r>
      <w:r w:rsidR="00881722">
        <w:t xml:space="preserve">straightforward to use </w:t>
      </w:r>
      <w:r>
        <w:t xml:space="preserve">for PUCCH than for </w:t>
      </w:r>
      <w:proofErr w:type="gramStart"/>
      <w:r>
        <w:t xml:space="preserve">PUSCH, </w:t>
      </w:r>
      <w:r w:rsidR="00104BB8">
        <w:t>but</w:t>
      </w:r>
      <w:proofErr w:type="gramEnd"/>
      <w:r w:rsidR="00104BB8">
        <w:t xml:space="preserve"> </w:t>
      </w:r>
      <w:r w:rsidR="000D4907">
        <w:t xml:space="preserve">should be </w:t>
      </w:r>
      <w:r>
        <w:t>further stud</w:t>
      </w:r>
      <w:r w:rsidR="000D4907">
        <w:t>ied</w:t>
      </w:r>
      <w:r>
        <w:t>.</w:t>
      </w:r>
    </w:p>
    <w:p w14:paraId="12CDDB5A" w14:textId="77777777" w:rsidR="001E0A10" w:rsidRPr="006B49ED" w:rsidRDefault="001E0A10" w:rsidP="001E0A10">
      <w:pPr>
        <w:pStyle w:val="BodyText"/>
        <w:spacing w:after="0"/>
        <w:jc w:val="both"/>
      </w:pPr>
    </w:p>
    <w:p w14:paraId="7E64BC9F" w14:textId="08C80772" w:rsidR="001E0A10" w:rsidRDefault="00387118" w:rsidP="001E3C1D">
      <w:pPr>
        <w:pStyle w:val="BodyText"/>
        <w:spacing w:after="0"/>
        <w:jc w:val="center"/>
      </w:pPr>
      <w:r w:rsidRPr="00D14747">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t xml:space="preserve"> </w:t>
      </w:r>
    </w:p>
    <w:p w14:paraId="79A51C8D" w14:textId="77777777" w:rsidR="001E0A10" w:rsidRPr="003D439F" w:rsidRDefault="001E0A10" w:rsidP="001E0A10">
      <w:pPr>
        <w:pStyle w:val="BodyText"/>
        <w:spacing w:after="0"/>
        <w:jc w:val="both"/>
        <w:rPr>
          <w:rFonts w:cstheme="minorHAnsi"/>
        </w:rPr>
      </w:pPr>
    </w:p>
    <w:p w14:paraId="6505CC7E" w14:textId="31FF14CE" w:rsidR="001E0A10" w:rsidRPr="006624BC" w:rsidRDefault="001E0A10" w:rsidP="001E3C1D">
      <w:pPr>
        <w:pStyle w:val="Caption"/>
        <w:rPr>
          <w:rFonts w:cstheme="minorHAnsi"/>
        </w:rPr>
      </w:pPr>
      <w:bookmarkStart w:id="5" w:name="_Ref61594426"/>
      <w:r w:rsidRPr="006B49ED">
        <w:rPr>
          <w:rFonts w:cstheme="minorHAnsi"/>
        </w:rPr>
        <w:t xml:space="preserve">Figure </w:t>
      </w:r>
      <w:r w:rsidRPr="00B302E9">
        <w:rPr>
          <w:rFonts w:cstheme="minorHAnsi"/>
        </w:rPr>
        <w:fldChar w:fldCharType="begin"/>
      </w:r>
      <w:r w:rsidRPr="006B49ED">
        <w:rPr>
          <w:rFonts w:cstheme="minorHAnsi"/>
        </w:rPr>
        <w:instrText xml:space="preserve"> SEQ Figure \* ARABIC </w:instrText>
      </w:r>
      <w:r w:rsidRPr="00B302E9">
        <w:rPr>
          <w:rFonts w:cstheme="minorHAnsi"/>
        </w:rPr>
        <w:fldChar w:fldCharType="separate"/>
      </w:r>
      <w:r w:rsidR="00CB2D45">
        <w:rPr>
          <w:rFonts w:cstheme="minorHAnsi"/>
          <w:noProof/>
        </w:rPr>
        <w:t>1</w:t>
      </w:r>
      <w:r w:rsidRPr="00B302E9">
        <w:rPr>
          <w:rFonts w:cstheme="minorHAnsi"/>
        </w:rPr>
        <w:fldChar w:fldCharType="end"/>
      </w:r>
      <w:bookmarkEnd w:id="5"/>
      <w:r w:rsidRPr="006B49ED">
        <w:rPr>
          <w:rFonts w:cstheme="minorHAnsi"/>
        </w:rPr>
        <w:t xml:space="preserve">. PUCCH </w:t>
      </w:r>
      <w:r w:rsidR="000E039C" w:rsidRPr="006B49ED">
        <w:rPr>
          <w:rFonts w:cstheme="minorHAnsi"/>
        </w:rPr>
        <w:t xml:space="preserve">BLER for single-slot </w:t>
      </w:r>
      <w:r w:rsidR="004D4F7E" w:rsidRPr="006B49ED">
        <w:rPr>
          <w:rFonts w:cstheme="minorHAnsi"/>
        </w:rPr>
        <w:t>versus</w:t>
      </w:r>
      <w:r w:rsidR="000E039C" w:rsidRPr="006B49ED">
        <w:rPr>
          <w:rFonts w:cstheme="minorHAnsi"/>
        </w:rPr>
        <w:t xml:space="preserve"> cross-slot channel estimation for </w:t>
      </w:r>
      <w:r w:rsidR="006B49ED">
        <w:rPr>
          <w:rFonts w:cstheme="minorHAnsi"/>
        </w:rPr>
        <w:t>no or 4</w:t>
      </w:r>
      <w:r w:rsidR="000E039C" w:rsidRPr="006B49ED">
        <w:rPr>
          <w:rFonts w:cstheme="minorHAnsi"/>
        </w:rPr>
        <w:t xml:space="preserve"> </w:t>
      </w:r>
      <w:r w:rsidRPr="006B49ED">
        <w:rPr>
          <w:rFonts w:cstheme="minorHAnsi"/>
        </w:rPr>
        <w:t>repetition</w:t>
      </w:r>
      <w:r w:rsidR="000E039C" w:rsidRPr="006B49ED">
        <w:rPr>
          <w:rFonts w:cstheme="minorHAnsi"/>
        </w:rPr>
        <w:t xml:space="preserve">s, </w:t>
      </w:r>
      <w:r w:rsidR="001C0172">
        <w:rPr>
          <w:rFonts w:cstheme="minorHAnsi"/>
        </w:rPr>
        <w:t xml:space="preserve">with </w:t>
      </w:r>
      <w:r w:rsidR="000E039C" w:rsidRPr="006B49ED">
        <w:rPr>
          <w:rFonts w:cstheme="minorHAnsi"/>
        </w:rPr>
        <w:t xml:space="preserve">frequency hopping </w:t>
      </w:r>
      <w:r w:rsidR="006B49ED">
        <w:rPr>
          <w:rFonts w:cstheme="minorHAnsi"/>
        </w:rPr>
        <w:t>on and off</w:t>
      </w:r>
      <w:r w:rsidRPr="006B49ED">
        <w:rPr>
          <w:rFonts w:cstheme="minorHAnsi"/>
        </w:rPr>
        <w:t>.</w:t>
      </w:r>
    </w:p>
    <w:p w14:paraId="796E7E02" w14:textId="6BA6716F" w:rsidR="006624BC" w:rsidRPr="00F03E41" w:rsidRDefault="006650EC" w:rsidP="00F03E41">
      <w:pPr>
        <w:pStyle w:val="Heading1"/>
        <w:numPr>
          <w:ilvl w:val="1"/>
          <w:numId w:val="60"/>
        </w:numPr>
        <w:pBdr>
          <w:top w:val="single" w:sz="12" w:space="3" w:color="auto"/>
        </w:pBdr>
        <w:ind w:left="720"/>
        <w:jc w:val="both"/>
        <w:rPr>
          <w:sz w:val="32"/>
        </w:rPr>
      </w:pPr>
      <w:r>
        <w:rPr>
          <w:rFonts w:eastAsia="SimSun"/>
          <w:sz w:val="32"/>
        </w:rPr>
        <w:t xml:space="preserve">Sensitivity </w:t>
      </w:r>
      <w:r w:rsidR="009407EE">
        <w:rPr>
          <w:rFonts w:eastAsia="SimSun"/>
          <w:sz w:val="32"/>
        </w:rPr>
        <w:t xml:space="preserve">of DMRS bundling </w:t>
      </w:r>
      <w:r>
        <w:rPr>
          <w:rFonts w:eastAsia="SimSun"/>
          <w:sz w:val="32"/>
        </w:rPr>
        <w:t>to imperfect phase continuity</w:t>
      </w:r>
    </w:p>
    <w:p w14:paraId="10FD687A" w14:textId="3E8D9F86" w:rsidR="007730CD" w:rsidRPr="00644221" w:rsidRDefault="006624BC" w:rsidP="009D035B">
      <w:pPr>
        <w:pStyle w:val="BodyText"/>
        <w:spacing w:after="0"/>
        <w:jc w:val="both"/>
      </w:pPr>
      <w:r w:rsidRPr="006624BC">
        <w:t xml:space="preserve">In this section, </w:t>
      </w:r>
      <w:r w:rsidR="009D035B" w:rsidRPr="006624BC">
        <w:t xml:space="preserve">we study the </w:t>
      </w:r>
      <w:r w:rsidR="009D035B">
        <w:t>sensitivity of</w:t>
      </w:r>
      <w:r w:rsidR="009D035B" w:rsidRPr="006624BC">
        <w:t xml:space="preserve"> imperfect phase continuity between PUCCH repetitions </w:t>
      </w:r>
      <w:r w:rsidR="009D035B">
        <w:t>without doing any phase correction</w:t>
      </w:r>
      <w:r w:rsidR="009D035B" w:rsidRPr="006624BC">
        <w:t xml:space="preserve"> </w:t>
      </w:r>
      <w:r w:rsidR="009D035B">
        <w:t>when doing</w:t>
      </w:r>
      <w:r w:rsidR="009D035B" w:rsidRPr="006624BC">
        <w:t xml:space="preserve"> </w:t>
      </w:r>
      <w:r w:rsidR="007730CD" w:rsidRPr="006624BC">
        <w:t xml:space="preserve">cross-slot </w:t>
      </w:r>
      <w:r w:rsidR="009D035B" w:rsidRPr="006624BC">
        <w:t xml:space="preserve">channel estimation. </w:t>
      </w:r>
      <w:r w:rsidR="009D035B">
        <w:fldChar w:fldCharType="begin"/>
      </w:r>
      <w:r w:rsidR="009D035B">
        <w:instrText xml:space="preserve"> REF _Ref78892312 \h </w:instrText>
      </w:r>
      <w:r w:rsidR="009D035B">
        <w:fldChar w:fldCharType="separate"/>
      </w:r>
      <w:r w:rsidR="00CB2D45" w:rsidRPr="006624BC">
        <w:rPr>
          <w:rFonts w:cstheme="minorHAnsi"/>
        </w:rPr>
        <w:t xml:space="preserve">Figure </w:t>
      </w:r>
      <w:r w:rsidR="00CB2D45">
        <w:rPr>
          <w:rFonts w:cstheme="minorHAnsi"/>
          <w:noProof/>
        </w:rPr>
        <w:t>2</w:t>
      </w:r>
      <w:r w:rsidR="009D035B">
        <w:fldChar w:fldCharType="end"/>
      </w:r>
      <w:r w:rsidR="009D035B">
        <w:t xml:space="preserve"> </w:t>
      </w:r>
      <w:r w:rsidR="009D035B" w:rsidRPr="006624BC">
        <w:t xml:space="preserve">compares BLER results for using </w:t>
      </w:r>
      <w:r w:rsidR="007730CD">
        <w:t xml:space="preserve">single-slot and </w:t>
      </w:r>
      <w:r w:rsidR="009D035B" w:rsidRPr="006624BC">
        <w:t xml:space="preserve">cross-slot channel estimation with </w:t>
      </w:r>
      <w:r w:rsidR="007730CD">
        <w:t>varying</w:t>
      </w:r>
      <w:r w:rsidR="009D035B" w:rsidRPr="006624BC">
        <w:t xml:space="preserve"> phase rotation between slots without frequency </w:t>
      </w:r>
      <w:r w:rsidR="008D719A">
        <w:t xml:space="preserve">hopping </w:t>
      </w:r>
      <w:r w:rsidR="009D035B" w:rsidRPr="006624BC">
        <w:t xml:space="preserve">for </w:t>
      </w:r>
      <w:r w:rsidR="007730CD">
        <w:t>2 (a) and 8 (b)</w:t>
      </w:r>
      <w:r w:rsidR="009D035B" w:rsidRPr="006624BC">
        <w:t xml:space="preserve"> repetitions. </w:t>
      </w:r>
      <w:r w:rsidR="009D035B" w:rsidRPr="00023D56">
        <w:t xml:space="preserve">The setup is </w:t>
      </w:r>
      <w:r w:rsidR="008D719A" w:rsidRPr="00A90F29">
        <w:t>same as in the</w:t>
      </w:r>
      <w:r w:rsidR="00D05BC9" w:rsidRPr="00644221">
        <w:t xml:space="preserve"> previous section except </w:t>
      </w:r>
      <w:r w:rsidR="008D719A" w:rsidRPr="00644221">
        <w:t xml:space="preserve">that </w:t>
      </w:r>
      <w:r w:rsidR="00D05BC9" w:rsidRPr="00644221">
        <w:t xml:space="preserve">here the phase </w:t>
      </w:r>
      <w:r w:rsidR="006650EC">
        <w:t>error</w:t>
      </w:r>
      <w:r w:rsidR="006650EC" w:rsidRPr="00644221">
        <w:t xml:space="preserve"> </w:t>
      </w:r>
      <w:r w:rsidR="00D05BC9" w:rsidRPr="00644221">
        <w:t xml:space="preserve">between slots is </w:t>
      </w:r>
      <w:r w:rsidR="007730CD" w:rsidRPr="00644221">
        <w:t xml:space="preserve">modelled using </w:t>
      </w:r>
      <w:r w:rsidR="008D719A" w:rsidRPr="00644221">
        <w:t>a</w:t>
      </w:r>
      <w:r w:rsidR="007730CD" w:rsidRPr="00644221">
        <w:t xml:space="preserve"> Gaussian variable with zero-mean</w:t>
      </w:r>
      <w:r w:rsidR="007730CD">
        <w:t xml:space="preserve">, </w:t>
      </w:r>
      <w:r w:rsidR="00644221" w:rsidRPr="00644221">
        <w:t>va</w:t>
      </w:r>
      <w:r w:rsidR="00644221">
        <w:t xml:space="preserve">rying </w:t>
      </w:r>
      <w:r w:rsidR="007730CD" w:rsidRPr="00644221">
        <w:t>standard deviation (STD)</w:t>
      </w:r>
      <w:r w:rsidR="006650EC">
        <w:t>,</w:t>
      </w:r>
      <w:r w:rsidR="007730CD" w:rsidRPr="00644221">
        <w:t xml:space="preserve"> and independent distribut</w:t>
      </w:r>
      <w:r w:rsidR="008D719A" w:rsidRPr="00644221">
        <w:t>ion</w:t>
      </w:r>
      <w:r w:rsidR="009D035B" w:rsidRPr="00644221">
        <w:t xml:space="preserve">. </w:t>
      </w:r>
      <w:r w:rsidR="009D035B" w:rsidRPr="006624BC">
        <w:t>More setup parameters can be found in Table 1.</w:t>
      </w:r>
      <w:r w:rsidR="00F30596">
        <w:t xml:space="preserve"> The result show</w:t>
      </w:r>
      <w:r w:rsidR="00AB37A2">
        <w:t>s</w:t>
      </w:r>
      <w:r w:rsidR="00F30596">
        <w:t xml:space="preserve"> that for 2 receptions </w:t>
      </w:r>
      <w:r w:rsidR="00AB37A2">
        <w:t xml:space="preserve">cross-slot estimation performs better </w:t>
      </w:r>
      <w:r w:rsidR="00F30596">
        <w:t xml:space="preserve">up to </w:t>
      </w:r>
      <w:r w:rsidR="00AB37A2">
        <w:t>around 40-degree</w:t>
      </w:r>
      <w:r w:rsidR="00F30596">
        <w:t xml:space="preserve"> STD phase rotation before single slot estimation performs better.</w:t>
      </w:r>
      <w:r w:rsidR="00AB37A2">
        <w:t xml:space="preserve"> </w:t>
      </w:r>
      <w:r w:rsidR="00AB37A2" w:rsidRPr="00023D56">
        <w:t xml:space="preserve">For 8 repetitions </w:t>
      </w:r>
      <w:r w:rsidR="0011425E" w:rsidRPr="00644221">
        <w:t>the</w:t>
      </w:r>
      <w:r w:rsidR="00AB37A2" w:rsidRPr="00644221">
        <w:t xml:space="preserve"> cross-slot estimation performs better </w:t>
      </w:r>
      <w:r w:rsidR="00644221" w:rsidRPr="00644221">
        <w:t>fo</w:t>
      </w:r>
      <w:r w:rsidR="00644221">
        <w:t>r</w:t>
      </w:r>
      <w:r w:rsidR="00AB37A2" w:rsidRPr="00644221">
        <w:t xml:space="preserve"> </w:t>
      </w:r>
      <w:r w:rsidR="00644221">
        <w:t>2</w:t>
      </w:r>
      <w:r w:rsidR="00AB37A2" w:rsidRPr="00644221">
        <w:t xml:space="preserve">0-degree STD. </w:t>
      </w:r>
      <w:r w:rsidR="000F5CF4" w:rsidRPr="00644221">
        <w:t xml:space="preserve">Having a large STD </w:t>
      </w:r>
      <w:r w:rsidR="0011425E" w:rsidRPr="00644221">
        <w:t>for</w:t>
      </w:r>
      <w:r w:rsidR="000F5CF4" w:rsidRPr="00644221">
        <w:t xml:space="preserve"> the phase rotation results in </w:t>
      </w:r>
      <w:r w:rsidR="00152B86" w:rsidRPr="00644221">
        <w:t xml:space="preserve">a </w:t>
      </w:r>
      <w:r w:rsidR="000F5CF4" w:rsidRPr="00644221">
        <w:t xml:space="preserve">large performance </w:t>
      </w:r>
      <w:r w:rsidR="0011425E" w:rsidRPr="00644221">
        <w:t xml:space="preserve">loss </w:t>
      </w:r>
      <w:r w:rsidR="000F5CF4" w:rsidRPr="00644221">
        <w:t>compared to single slot estimation</w:t>
      </w:r>
      <w:r w:rsidR="00152B86" w:rsidRPr="00644221">
        <w:t xml:space="preserve">, </w:t>
      </w:r>
      <w:r w:rsidR="00C13E37" w:rsidRPr="00644221">
        <w:t>e.g.,</w:t>
      </w:r>
      <w:r w:rsidR="00152B86" w:rsidRPr="00644221">
        <w:t xml:space="preserve"> 6dB at 1% BLER for 8 repetitions with 40-degree STD</w:t>
      </w:r>
      <w:r w:rsidR="00644221" w:rsidRPr="00644221">
        <w:t>.</w:t>
      </w:r>
      <w:r w:rsidR="000F5CF4" w:rsidRPr="00644221">
        <w:t xml:space="preserve">  </w:t>
      </w:r>
      <w:r w:rsidR="00AB37A2" w:rsidRPr="00644221">
        <w:t xml:space="preserve">  </w:t>
      </w:r>
      <w:r w:rsidR="00F30596" w:rsidRPr="00644221">
        <w:t xml:space="preserve">     </w:t>
      </w:r>
      <w:r w:rsidR="009D035B" w:rsidRPr="00644221">
        <w:t xml:space="preserve"> </w:t>
      </w:r>
    </w:p>
    <w:p w14:paraId="78D0A462" w14:textId="4448B626" w:rsidR="009D035B" w:rsidRPr="00644221" w:rsidRDefault="009D035B" w:rsidP="009D035B">
      <w:pPr>
        <w:pStyle w:val="BodyText"/>
        <w:spacing w:after="0"/>
        <w:jc w:val="both"/>
      </w:pPr>
    </w:p>
    <w:p w14:paraId="773F3078" w14:textId="5A2DA155" w:rsidR="009D035B" w:rsidRPr="009D190A" w:rsidRDefault="009D035B" w:rsidP="009D035B">
      <w:pPr>
        <w:pStyle w:val="BodyText"/>
        <w:spacing w:after="0"/>
        <w:jc w:val="both"/>
        <w:rPr>
          <w:b/>
        </w:rPr>
      </w:pPr>
      <w:r w:rsidRPr="009D190A">
        <w:rPr>
          <w:b/>
        </w:rPr>
        <w:t>Observation</w:t>
      </w:r>
      <w:r>
        <w:rPr>
          <w:b/>
        </w:rPr>
        <w:t xml:space="preserve"> </w:t>
      </w:r>
      <w:r w:rsidR="00332E43">
        <w:rPr>
          <w:b/>
        </w:rPr>
        <w:t>11</w:t>
      </w:r>
      <w:r w:rsidRPr="009D190A">
        <w:rPr>
          <w:b/>
        </w:rPr>
        <w:t>:</w:t>
      </w:r>
    </w:p>
    <w:p w14:paraId="4E3368F3" w14:textId="079A4B9E" w:rsidR="009D035B" w:rsidRPr="003C2243" w:rsidRDefault="00D05BC9" w:rsidP="009D035B">
      <w:pPr>
        <w:pStyle w:val="BodyText"/>
        <w:numPr>
          <w:ilvl w:val="0"/>
          <w:numId w:val="47"/>
        </w:numPr>
        <w:spacing w:after="0"/>
        <w:jc w:val="both"/>
      </w:pPr>
      <w:r>
        <w:t>The sensitivity for imperfect phase c</w:t>
      </w:r>
      <w:r w:rsidRPr="006624BC">
        <w:t xml:space="preserve">ontinuity between PUCCH </w:t>
      </w:r>
      <w:r w:rsidR="00152B86">
        <w:t>slot</w:t>
      </w:r>
      <w:r w:rsidR="000F5CF4">
        <w:t xml:space="preserve"> when doing cross-slot channel estimation increases with the number of </w:t>
      </w:r>
      <w:r w:rsidR="00152B86">
        <w:t xml:space="preserve">repetitions. </w:t>
      </w:r>
      <w:r w:rsidR="00152B86" w:rsidRPr="00023D56">
        <w:t xml:space="preserve">In the simulated example we can have </w:t>
      </w:r>
      <w:r w:rsidR="000D5761" w:rsidRPr="003C2243">
        <w:t xml:space="preserve">up to </w:t>
      </w:r>
      <w:r w:rsidR="00152B86" w:rsidRPr="003C2243">
        <w:t xml:space="preserve">roughly 40 degrees STD for 2 repetition and </w:t>
      </w:r>
      <w:r w:rsidR="003C2243" w:rsidRPr="003C2243">
        <w:t>2</w:t>
      </w:r>
      <w:r w:rsidR="00152B86" w:rsidRPr="003C2243">
        <w:t>0 degrees STD for 8 repetition</w:t>
      </w:r>
      <w:r w:rsidR="002F314F">
        <w:t>s</w:t>
      </w:r>
      <w:r w:rsidR="00152B86" w:rsidRPr="003C2243">
        <w:t xml:space="preserve">.  </w:t>
      </w:r>
    </w:p>
    <w:p w14:paraId="6A5244A9" w14:textId="637C38C5" w:rsidR="006624BC" w:rsidRPr="003C2243" w:rsidRDefault="006624BC" w:rsidP="006624BC"/>
    <w:p w14:paraId="1DCA4A7B" w14:textId="3670ABCB" w:rsidR="006624BC" w:rsidRPr="006624BC" w:rsidRDefault="006624BC" w:rsidP="006624BC">
      <w:pPr>
        <w:pStyle w:val="BodyText"/>
        <w:spacing w:after="0"/>
        <w:jc w:val="center"/>
      </w:pPr>
      <w:r w:rsidRPr="00023D56">
        <w:t xml:space="preserve"> </w:t>
      </w:r>
      <w:r w:rsidR="00644221" w:rsidRPr="00644221">
        <w:rPr>
          <w:noProof/>
        </w:rPr>
        <w:drawing>
          <wp:inline distT="0" distB="0" distL="0" distR="0" wp14:anchorId="5B8682EB" wp14:editId="3AB932DE">
            <wp:extent cx="2704780" cy="225013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3637" cy="2265826"/>
                    </a:xfrm>
                    <a:prstGeom prst="rect">
                      <a:avLst/>
                    </a:prstGeom>
                    <a:noFill/>
                    <a:ln>
                      <a:noFill/>
                    </a:ln>
                  </pic:spPr>
                </pic:pic>
              </a:graphicData>
            </a:graphic>
          </wp:inline>
        </w:drawing>
      </w:r>
      <w:r w:rsidR="00644221" w:rsidRPr="00644221">
        <w:t xml:space="preserve"> </w:t>
      </w:r>
      <w:r w:rsidR="00644221" w:rsidRPr="00644221">
        <w:rPr>
          <w:noProof/>
        </w:rPr>
        <w:drawing>
          <wp:inline distT="0" distB="0" distL="0" distR="0" wp14:anchorId="2A1F7FF1" wp14:editId="1AFC33F8">
            <wp:extent cx="2759644" cy="2281976"/>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7781" cy="2305243"/>
                    </a:xfrm>
                    <a:prstGeom prst="rect">
                      <a:avLst/>
                    </a:prstGeom>
                    <a:noFill/>
                    <a:ln>
                      <a:noFill/>
                    </a:ln>
                  </pic:spPr>
                </pic:pic>
              </a:graphicData>
            </a:graphic>
          </wp:inline>
        </w:drawing>
      </w:r>
    </w:p>
    <w:p w14:paraId="749800DC" w14:textId="74713415" w:rsidR="006624BC" w:rsidRPr="006624BC" w:rsidRDefault="009D035B" w:rsidP="009D035B">
      <w:pPr>
        <w:pStyle w:val="BodyText"/>
        <w:numPr>
          <w:ilvl w:val="0"/>
          <w:numId w:val="56"/>
        </w:numPr>
        <w:spacing w:after="0"/>
        <w:jc w:val="both"/>
        <w:rPr>
          <w:rFonts w:cstheme="minorHAnsi"/>
        </w:rPr>
      </w:pPr>
      <w:r>
        <w:rPr>
          <w:rFonts w:cstheme="minorHAnsi"/>
        </w:rPr>
        <w:t xml:space="preserve">                                      (b) </w:t>
      </w:r>
    </w:p>
    <w:p w14:paraId="0665F043" w14:textId="239328ED" w:rsidR="006624BC" w:rsidRPr="00644221" w:rsidRDefault="006624BC" w:rsidP="006624BC">
      <w:pPr>
        <w:pStyle w:val="Caption"/>
        <w:rPr>
          <w:rFonts w:cstheme="minorHAnsi"/>
        </w:rPr>
      </w:pPr>
      <w:bookmarkStart w:id="6" w:name="_Ref78892312"/>
      <w:r w:rsidRPr="006624BC">
        <w:rPr>
          <w:rFonts w:cstheme="minorHAnsi"/>
        </w:rPr>
        <w:t xml:space="preserve">Figure </w:t>
      </w:r>
      <w:r w:rsidRPr="00B302E9">
        <w:rPr>
          <w:rFonts w:cstheme="minorHAnsi"/>
        </w:rPr>
        <w:fldChar w:fldCharType="begin"/>
      </w:r>
      <w:r w:rsidRPr="006624BC">
        <w:rPr>
          <w:rFonts w:cstheme="minorHAnsi"/>
        </w:rPr>
        <w:instrText xml:space="preserve"> SEQ Figure \* ARABIC </w:instrText>
      </w:r>
      <w:r w:rsidRPr="00B302E9">
        <w:rPr>
          <w:rFonts w:cstheme="minorHAnsi"/>
        </w:rPr>
        <w:fldChar w:fldCharType="separate"/>
      </w:r>
      <w:r w:rsidR="00CB2D45">
        <w:rPr>
          <w:rFonts w:cstheme="minorHAnsi"/>
          <w:noProof/>
        </w:rPr>
        <w:t>2</w:t>
      </w:r>
      <w:r w:rsidRPr="00B302E9">
        <w:rPr>
          <w:rFonts w:cstheme="minorHAnsi"/>
        </w:rPr>
        <w:fldChar w:fldCharType="end"/>
      </w:r>
      <w:bookmarkEnd w:id="6"/>
      <w:r w:rsidRPr="006624BC">
        <w:rPr>
          <w:rFonts w:cstheme="minorHAnsi"/>
        </w:rPr>
        <w:t xml:space="preserve">. </w:t>
      </w:r>
      <w:r w:rsidRPr="00023D56">
        <w:rPr>
          <w:rFonts w:cstheme="minorHAnsi"/>
        </w:rPr>
        <w:t xml:space="preserve">PUCCH BLER for single-slot versus cross-slot channel estimation for </w:t>
      </w:r>
      <w:r w:rsidR="009D035B" w:rsidRPr="00644221">
        <w:rPr>
          <w:rFonts w:cstheme="minorHAnsi"/>
        </w:rPr>
        <w:t>2 (a, left) or 8 (b, right)</w:t>
      </w:r>
      <w:r w:rsidRPr="00644221">
        <w:rPr>
          <w:rFonts w:cstheme="minorHAnsi"/>
        </w:rPr>
        <w:t xml:space="preserve"> repetitions</w:t>
      </w:r>
      <w:r w:rsidR="009D035B" w:rsidRPr="00644221">
        <w:rPr>
          <w:rFonts w:cstheme="minorHAnsi"/>
        </w:rPr>
        <w:t xml:space="preserve"> for different STD of </w:t>
      </w:r>
      <w:r w:rsidR="00644221" w:rsidRPr="00644221">
        <w:rPr>
          <w:rFonts w:cstheme="minorHAnsi"/>
        </w:rPr>
        <w:t>th</w:t>
      </w:r>
      <w:r w:rsidR="00644221">
        <w:rPr>
          <w:rFonts w:cstheme="minorHAnsi"/>
        </w:rPr>
        <w:t xml:space="preserve">e </w:t>
      </w:r>
      <w:r w:rsidR="009D035B" w:rsidRPr="00023D56">
        <w:rPr>
          <w:rFonts w:cstheme="minorHAnsi"/>
        </w:rPr>
        <w:t xml:space="preserve">phase offset </w:t>
      </w:r>
      <w:r w:rsidR="009D035B" w:rsidRPr="00644221">
        <w:rPr>
          <w:rFonts w:cstheme="minorHAnsi"/>
        </w:rPr>
        <w:t>between slots</w:t>
      </w:r>
      <w:r w:rsidRPr="00644221">
        <w:rPr>
          <w:rFonts w:cstheme="minorHAnsi"/>
        </w:rPr>
        <w:t>, with frequency hopping off.</w:t>
      </w:r>
    </w:p>
    <w:p w14:paraId="0DC1A7E6" w14:textId="35991545" w:rsidR="004F7D6E" w:rsidRPr="00F03E41" w:rsidRDefault="004F7D6E"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Summary</w:t>
      </w:r>
    </w:p>
    <w:p w14:paraId="19148D80" w14:textId="460D3B95" w:rsidR="009F57FD" w:rsidRDefault="009F57FD" w:rsidP="001E3C1D">
      <w:pPr>
        <w:spacing w:line="276" w:lineRule="auto"/>
        <w:jc w:val="both"/>
        <w:rPr>
          <w:rFonts w:cstheme="minorHAnsi"/>
        </w:rPr>
      </w:pPr>
      <w:r w:rsidRPr="009F57FD">
        <w:rPr>
          <w:rFonts w:cstheme="minorHAnsi"/>
        </w:rPr>
        <w:t xml:space="preserve">In this contribution, we </w:t>
      </w:r>
      <w:r>
        <w:rPr>
          <w:rFonts w:cstheme="minorHAnsi"/>
        </w:rPr>
        <w:t xml:space="preserve">investigated </w:t>
      </w:r>
      <w:r w:rsidRPr="009F57FD">
        <w:rPr>
          <w:rFonts w:cstheme="minorHAnsi"/>
        </w:rPr>
        <w:t>remaining issues for dynamic PUCCH repetition factor indication and for DMRS bundling across PUCCH repetitions. For dynamic PUCCH repetition, we discuss</w:t>
      </w:r>
      <w:r>
        <w:rPr>
          <w:rFonts w:cstheme="minorHAnsi"/>
        </w:rPr>
        <w:t>ed</w:t>
      </w:r>
      <w:r w:rsidRPr="009F57FD">
        <w:rPr>
          <w:rFonts w:cstheme="minorHAnsi"/>
        </w:rPr>
        <w:t xml:space="preserve"> the need for </w:t>
      </w:r>
      <w:r w:rsidRPr="009F57FD">
        <w:rPr>
          <w:rFonts w:cstheme="minorHAnsi"/>
        </w:rPr>
        <w:lastRenderedPageBreak/>
        <w:t>dynamic repetition of PUCCH carrying HARQ-ACK for SPS PDSCH.  For DMRS bundling, we address</w:t>
      </w:r>
      <w:r>
        <w:rPr>
          <w:rFonts w:cstheme="minorHAnsi"/>
        </w:rPr>
        <w:t>ed</w:t>
      </w:r>
      <w:r w:rsidRPr="009F57FD">
        <w:rPr>
          <w:rFonts w:cstheme="minorHAnsi"/>
        </w:rPr>
        <w:t xml:space="preserve"> the tradeoffs of configuration per BWP vs. per PUCCH resource format and vs. per PUCCH resource.  We also </w:t>
      </w:r>
      <w:r>
        <w:rPr>
          <w:rFonts w:cstheme="minorHAnsi"/>
        </w:rPr>
        <w:t xml:space="preserve">considered </w:t>
      </w:r>
      <w:r w:rsidRPr="009F57FD">
        <w:rPr>
          <w:rFonts w:cstheme="minorHAnsi"/>
        </w:rPr>
        <w:t>the RRC parameters needed for these two features.  Lastly, we provide</w:t>
      </w:r>
      <w:r>
        <w:rPr>
          <w:rFonts w:cstheme="minorHAnsi"/>
        </w:rPr>
        <w:t>d</w:t>
      </w:r>
      <w:r w:rsidRPr="009F57FD">
        <w:rPr>
          <w:rFonts w:cstheme="minorHAnsi"/>
        </w:rPr>
        <w:t xml:space="preserve"> simulation results on the gains of DMRS bundling in various configurations as well as the sensitivity of DMRS bundling to imperfect phase continuity. </w:t>
      </w:r>
    </w:p>
    <w:p w14:paraId="0C9896A5" w14:textId="476491A7" w:rsidR="0013237D" w:rsidRPr="00953DC3" w:rsidRDefault="00E35B0F" w:rsidP="001E3C1D">
      <w:pPr>
        <w:spacing w:line="276" w:lineRule="auto"/>
        <w:jc w:val="both"/>
        <w:rPr>
          <w:rFonts w:cstheme="minorHAnsi"/>
        </w:rPr>
      </w:pPr>
      <w:r>
        <w:t>We made the following observations and proposals:</w:t>
      </w:r>
    </w:p>
    <w:p w14:paraId="7EE665A2" w14:textId="388ABB02" w:rsidR="001C27A4" w:rsidRPr="00953DC3" w:rsidRDefault="001C27A4" w:rsidP="001E3C1D">
      <w:pPr>
        <w:pStyle w:val="BodyText"/>
        <w:spacing w:after="0"/>
        <w:jc w:val="both"/>
        <w:rPr>
          <w:rFonts w:cstheme="minorHAnsi"/>
          <w:b/>
          <w:bCs/>
        </w:rPr>
      </w:pPr>
      <w:r w:rsidRPr="00953DC3">
        <w:rPr>
          <w:rFonts w:cstheme="minorHAnsi"/>
          <w:b/>
          <w:bCs/>
        </w:rPr>
        <w:t>Observations:</w:t>
      </w:r>
    </w:p>
    <w:p w14:paraId="5D5336BC" w14:textId="77777777" w:rsidR="00804275" w:rsidRDefault="00804275" w:rsidP="00804275">
      <w:pPr>
        <w:pStyle w:val="BodyText"/>
        <w:numPr>
          <w:ilvl w:val="0"/>
          <w:numId w:val="54"/>
        </w:numPr>
        <w:spacing w:after="0"/>
        <w:jc w:val="both"/>
      </w:pPr>
      <w:r>
        <w:t xml:space="preserve">PRI based </w:t>
      </w:r>
      <w:proofErr w:type="gramStart"/>
      <w:r>
        <w:t>resource based</w:t>
      </w:r>
      <w:proofErr w:type="gramEnd"/>
      <w:r>
        <w:t xml:space="preserve"> indication could be used to update semi-statically allocated PUCCH resources, but this is not quite the same as applying a dynamically allocated PUCCH resource once.</w:t>
      </w:r>
    </w:p>
    <w:p w14:paraId="5C67A8C8" w14:textId="77777777" w:rsidR="00804275" w:rsidRDefault="00804275" w:rsidP="00804275">
      <w:pPr>
        <w:pStyle w:val="BodyText"/>
        <w:numPr>
          <w:ilvl w:val="0"/>
          <w:numId w:val="54"/>
        </w:numPr>
        <w:spacing w:after="0"/>
        <w:jc w:val="both"/>
      </w:pPr>
      <w:r>
        <w:t>The motivation for dynamic indication of a PUCCH repetition factor is in line with that of SPS transmission: resource allocation can be updated quickly as radio conditions change.</w:t>
      </w:r>
    </w:p>
    <w:p w14:paraId="55C334DB" w14:textId="3956DC4E" w:rsidR="00804275" w:rsidRPr="006B49ED" w:rsidRDefault="00804275" w:rsidP="00804275">
      <w:pPr>
        <w:pStyle w:val="BodyText"/>
        <w:numPr>
          <w:ilvl w:val="0"/>
          <w:numId w:val="54"/>
        </w:numPr>
        <w:spacing w:after="0"/>
        <w:jc w:val="both"/>
      </w:pPr>
      <w:r>
        <w:t>The benefit of dynamic indication of a PUCCH repetition factor for HARQ-ACK of SPS PDSCH seems less than for periodic and/or semi-persistent CSI, although a single type of mechanism to support both seems feasible.</w:t>
      </w:r>
    </w:p>
    <w:p w14:paraId="49169D34" w14:textId="1BAFC159" w:rsidR="00077DC0" w:rsidRDefault="00077DC0" w:rsidP="00077DC0">
      <w:pPr>
        <w:pStyle w:val="BodyText"/>
        <w:numPr>
          <w:ilvl w:val="0"/>
          <w:numId w:val="54"/>
        </w:numPr>
        <w:spacing w:after="0"/>
        <w:jc w:val="both"/>
      </w:pPr>
      <w:r>
        <w:t>Per BWP configuration of PUCCH DMRS bundling seems sufficient</w:t>
      </w:r>
    </w:p>
    <w:p w14:paraId="0399A0D9" w14:textId="77777777" w:rsidR="00077DC0" w:rsidRDefault="00077DC0" w:rsidP="00027527">
      <w:pPr>
        <w:pStyle w:val="BodyText"/>
        <w:numPr>
          <w:ilvl w:val="1"/>
          <w:numId w:val="54"/>
        </w:numPr>
        <w:spacing w:after="0"/>
        <w:jc w:val="both"/>
      </w:pPr>
      <w:r>
        <w:t>Allows for different RF capability per carrier</w:t>
      </w:r>
    </w:p>
    <w:p w14:paraId="37BC46DA" w14:textId="77777777" w:rsidR="00077DC0" w:rsidRDefault="00077DC0" w:rsidP="00027527">
      <w:pPr>
        <w:pStyle w:val="BodyText"/>
        <w:numPr>
          <w:ilvl w:val="1"/>
          <w:numId w:val="54"/>
        </w:numPr>
        <w:spacing w:after="0"/>
        <w:jc w:val="both"/>
      </w:pPr>
      <w:r>
        <w:t>Per PUCCH format configuration does not appear motivated by PUCCH format limitations</w:t>
      </w:r>
    </w:p>
    <w:p w14:paraId="6E483A53" w14:textId="35C2D561" w:rsidR="00582776" w:rsidRDefault="00077DC0" w:rsidP="00077DC0">
      <w:pPr>
        <w:pStyle w:val="BodyText"/>
        <w:numPr>
          <w:ilvl w:val="1"/>
          <w:numId w:val="54"/>
        </w:numPr>
        <w:spacing w:after="0"/>
        <w:jc w:val="both"/>
      </w:pPr>
      <w:r>
        <w:t>Per PUCCH resource configuration does not appear to have power saving benefits over configuring dynamic PUCCH repetition with DMRS bundling</w:t>
      </w:r>
      <w:r w:rsidR="00831333" w:rsidRPr="001F4A03">
        <w:t xml:space="preserve"> </w:t>
      </w:r>
    </w:p>
    <w:p w14:paraId="58210E4B" w14:textId="77777777" w:rsidR="00332E43" w:rsidRDefault="00332E43" w:rsidP="00332E43">
      <w:pPr>
        <w:pStyle w:val="BodyText"/>
        <w:numPr>
          <w:ilvl w:val="0"/>
          <w:numId w:val="54"/>
        </w:numPr>
        <w:spacing w:after="0"/>
        <w:jc w:val="both"/>
      </w:pPr>
      <w:r>
        <w:t>The most straightforward way to indicate RAN1’s intent to support dynamic PUCCH repetition factor is to recommend PUCCH-resource as the parent IE for the new repetition factors.</w:t>
      </w:r>
    </w:p>
    <w:p w14:paraId="072E48AA" w14:textId="77777777" w:rsidR="00332E43" w:rsidRDefault="00332E43" w:rsidP="00332E43">
      <w:pPr>
        <w:pStyle w:val="BodyText"/>
        <w:numPr>
          <w:ilvl w:val="0"/>
          <w:numId w:val="54"/>
        </w:numPr>
        <w:spacing w:after="0"/>
        <w:jc w:val="both"/>
      </w:pPr>
      <w:r>
        <w:t xml:space="preserve">It may not be clear to RAN2 that RAN1’s intent is to allow a repetition factor of 1 to be dynamically indicated given that the value range of </w:t>
      </w:r>
      <w:r w:rsidRPr="003D741C">
        <w:t>PUCCH-nrofSlots-r17</w:t>
      </w:r>
      <w:r>
        <w:t xml:space="preserve"> is {2, 4, 8}.</w:t>
      </w:r>
    </w:p>
    <w:p w14:paraId="15A64713" w14:textId="77777777" w:rsidR="00332E43" w:rsidRDefault="00332E43" w:rsidP="00332E43">
      <w:pPr>
        <w:pStyle w:val="BodyText"/>
        <w:numPr>
          <w:ilvl w:val="0"/>
          <w:numId w:val="54"/>
        </w:numPr>
        <w:spacing w:after="0"/>
        <w:jc w:val="both"/>
      </w:pPr>
      <w:r>
        <w:t xml:space="preserve">The window length </w:t>
      </w:r>
      <w:r w:rsidRPr="00DC132A">
        <w:rPr>
          <w:i/>
          <w:iCs/>
        </w:rPr>
        <w:t>L</w:t>
      </w:r>
      <w:r>
        <w:t xml:space="preserve"> may not always be configured, </w:t>
      </w:r>
      <w:proofErr w:type="gramStart"/>
      <w:r>
        <w:t>e.g.</w:t>
      </w:r>
      <w:proofErr w:type="gramEnd"/>
      <w:r>
        <w:t xml:space="preserve"> if the UE’s supported maximum duration is longer than the repeated PUCCH.</w:t>
      </w:r>
    </w:p>
    <w:p w14:paraId="270168EA" w14:textId="77777777" w:rsidR="00332E43" w:rsidRDefault="00332E43" w:rsidP="00332E43">
      <w:pPr>
        <w:pStyle w:val="BodyText"/>
        <w:numPr>
          <w:ilvl w:val="0"/>
          <w:numId w:val="54"/>
        </w:numPr>
        <w:spacing w:after="0"/>
        <w:jc w:val="both"/>
      </w:pPr>
      <w:r>
        <w:t>It seems likely that there will be more than one value specified for the maximum duration supported by the UE</w:t>
      </w:r>
    </w:p>
    <w:p w14:paraId="7C2297A5" w14:textId="3DD176E4" w:rsidR="00332E43" w:rsidRPr="006B49ED" w:rsidRDefault="00332E43" w:rsidP="00332E43">
      <w:pPr>
        <w:pStyle w:val="BodyText"/>
        <w:numPr>
          <w:ilvl w:val="0"/>
          <w:numId w:val="54"/>
        </w:numPr>
        <w:spacing w:after="0"/>
        <w:jc w:val="both"/>
      </w:pPr>
      <w:r>
        <w:t>According to RAN2 guidance on UE capability</w:t>
      </w:r>
      <w:r w:rsidR="0058448A">
        <w:t xml:space="preserve"> </w:t>
      </w:r>
      <w:r w:rsidR="0058448A">
        <w:fldChar w:fldCharType="begin"/>
      </w:r>
      <w:r w:rsidR="0058448A">
        <w:instrText xml:space="preserve"> REF _Ref83983849 \r \h </w:instrText>
      </w:r>
      <w:r w:rsidR="0058448A">
        <w:fldChar w:fldCharType="separate"/>
      </w:r>
      <w:r w:rsidR="0058448A">
        <w:t>[3]</w:t>
      </w:r>
      <w:r w:rsidR="0058448A">
        <w:fldChar w:fldCharType="end"/>
      </w:r>
      <w:r>
        <w:t>, the UE capability for DMRS bundling restarting should be supported by an RRC parameter</w:t>
      </w:r>
    </w:p>
    <w:p w14:paraId="4366DA02" w14:textId="77777777" w:rsidR="00077DC0" w:rsidRDefault="00077DC0" w:rsidP="00077DC0">
      <w:pPr>
        <w:pStyle w:val="BodyText"/>
        <w:numPr>
          <w:ilvl w:val="0"/>
          <w:numId w:val="54"/>
        </w:numPr>
        <w:spacing w:after="0"/>
        <w:jc w:val="both"/>
      </w:pPr>
      <w:r w:rsidRPr="006B49ED">
        <w:t xml:space="preserve">At least in some </w:t>
      </w:r>
      <w:r>
        <w:t>cases</w:t>
      </w:r>
      <w:r w:rsidRPr="006B49ED">
        <w:t xml:space="preserve">, with low speed and phase continuity between slots, cross-slot channel estimation can increasingly improve PUCCH performance with the number of repetitions, for example with roughly </w:t>
      </w:r>
      <w:r>
        <w:t>2</w:t>
      </w:r>
      <w:r w:rsidRPr="006B49ED">
        <w:t xml:space="preserve">dB </w:t>
      </w:r>
      <w:r>
        <w:t>with 4</w:t>
      </w:r>
      <w:r w:rsidRPr="006B49ED">
        <w:t xml:space="preserve"> repetitions compared to single slot channel estimation. </w:t>
      </w:r>
    </w:p>
    <w:p w14:paraId="5BC66441" w14:textId="77777777" w:rsidR="00077DC0" w:rsidRDefault="00077DC0" w:rsidP="00077DC0">
      <w:pPr>
        <w:pStyle w:val="BodyText"/>
        <w:numPr>
          <w:ilvl w:val="1"/>
          <w:numId w:val="54"/>
        </w:numPr>
        <w:spacing w:after="0"/>
        <w:jc w:val="both"/>
      </w:pPr>
      <w:r>
        <w:t>Gains from cross slot estimation without frequency hopping may be greater than for frequency hopping without cross slot estimation.</w:t>
      </w:r>
    </w:p>
    <w:p w14:paraId="6500F02C" w14:textId="77777777" w:rsidR="00077DC0" w:rsidRPr="006B49ED" w:rsidRDefault="00077DC0" w:rsidP="00077DC0">
      <w:pPr>
        <w:pStyle w:val="BodyText"/>
        <w:numPr>
          <w:ilvl w:val="1"/>
          <w:numId w:val="54"/>
        </w:numPr>
        <w:spacing w:after="0"/>
        <w:jc w:val="both"/>
      </w:pPr>
      <w:r>
        <w:t xml:space="preserve">Mechanisms such as gNB based estimation of relative phase that improve performance when phase continuity is not present may be less straightforward to use for PUCCH than for </w:t>
      </w:r>
      <w:proofErr w:type="gramStart"/>
      <w:r>
        <w:t>PUSCH, but</w:t>
      </w:r>
      <w:proofErr w:type="gramEnd"/>
      <w:r>
        <w:t xml:space="preserve"> should be further studied.</w:t>
      </w:r>
    </w:p>
    <w:p w14:paraId="1EE534A6" w14:textId="77777777" w:rsidR="00077DC0" w:rsidRPr="003C2243" w:rsidRDefault="00077DC0" w:rsidP="00077DC0">
      <w:pPr>
        <w:pStyle w:val="BodyText"/>
        <w:numPr>
          <w:ilvl w:val="0"/>
          <w:numId w:val="54"/>
        </w:numPr>
        <w:spacing w:after="0"/>
        <w:jc w:val="both"/>
      </w:pPr>
      <w:r>
        <w:t>The sensitivity for imperfect phase c</w:t>
      </w:r>
      <w:r w:rsidRPr="006624BC">
        <w:t xml:space="preserve">ontinuity between PUCCH </w:t>
      </w:r>
      <w:r>
        <w:t xml:space="preserve">slot when doing cross-slot channel estimation increases with the number of repetitions. </w:t>
      </w:r>
      <w:r w:rsidRPr="00023D56">
        <w:t xml:space="preserve">In the simulated example we can have </w:t>
      </w:r>
      <w:r w:rsidRPr="003C2243">
        <w:t>up to roughly 40 degrees STD for 2 repetition and 20 degrees STD for 8 repetition</w:t>
      </w:r>
      <w:r>
        <w:t>s</w:t>
      </w:r>
      <w:r w:rsidRPr="003C2243">
        <w:t xml:space="preserve">.  </w:t>
      </w:r>
    </w:p>
    <w:p w14:paraId="429BC588" w14:textId="77777777" w:rsidR="001A742C" w:rsidRDefault="001A742C" w:rsidP="007A6C4C">
      <w:pPr>
        <w:pStyle w:val="BodyText"/>
        <w:spacing w:line="252" w:lineRule="auto"/>
        <w:jc w:val="both"/>
        <w:rPr>
          <w:rFonts w:cstheme="minorHAnsi"/>
          <w:b/>
        </w:rPr>
      </w:pPr>
    </w:p>
    <w:p w14:paraId="3BAAF858" w14:textId="1C820237" w:rsidR="0076251F" w:rsidRPr="00EF6B68" w:rsidRDefault="0076251F" w:rsidP="00027527">
      <w:pPr>
        <w:pStyle w:val="BodyText"/>
        <w:keepNext/>
        <w:spacing w:after="0" w:line="252" w:lineRule="auto"/>
        <w:jc w:val="both"/>
        <w:rPr>
          <w:rFonts w:cstheme="minorHAnsi"/>
          <w:b/>
          <w:bCs/>
        </w:rPr>
      </w:pPr>
      <w:r w:rsidRPr="00EF6B68">
        <w:rPr>
          <w:rFonts w:cstheme="minorHAnsi"/>
          <w:b/>
          <w:bCs/>
        </w:rPr>
        <w:lastRenderedPageBreak/>
        <w:t>Proposals:</w:t>
      </w:r>
    </w:p>
    <w:p w14:paraId="56FCD499" w14:textId="4DB97CF7" w:rsidR="00077DC0" w:rsidRDefault="00077DC0">
      <w:pPr>
        <w:pStyle w:val="BodyText"/>
        <w:numPr>
          <w:ilvl w:val="0"/>
          <w:numId w:val="55"/>
        </w:numPr>
        <w:spacing w:after="0"/>
        <w:jc w:val="both"/>
      </w:pPr>
      <w:r w:rsidRPr="00077DC0">
        <w:t xml:space="preserve">Defer consideration of support for dynamically indicated PUCCH repetition factor for HARQ-ACK of SPS PDSCH to when it can be addressed together with dynamically indicated PUCCH repetition factor for periodic and semi-persistent CSI </w:t>
      </w:r>
    </w:p>
    <w:p w14:paraId="5FFBF5A2" w14:textId="2E5F2F4E" w:rsidR="00077DC0" w:rsidRDefault="00077DC0">
      <w:pPr>
        <w:pStyle w:val="BodyText"/>
        <w:numPr>
          <w:ilvl w:val="0"/>
          <w:numId w:val="55"/>
        </w:numPr>
        <w:spacing w:after="0"/>
        <w:jc w:val="both"/>
      </w:pPr>
      <w:r>
        <w:t>PUCCH DMRS bundling is configured per BWP</w:t>
      </w:r>
    </w:p>
    <w:p w14:paraId="5F74AA0E" w14:textId="7641B40F" w:rsidR="00077DC0" w:rsidRDefault="00077DC0" w:rsidP="00077DC0">
      <w:pPr>
        <w:pStyle w:val="BodyText"/>
        <w:numPr>
          <w:ilvl w:val="0"/>
          <w:numId w:val="55"/>
        </w:numPr>
        <w:spacing w:after="0"/>
        <w:jc w:val="both"/>
      </w:pPr>
      <w:r>
        <w:t xml:space="preserve">Update RRC parameters for PUCCH dynamic repetition according to </w:t>
      </w:r>
      <w:r>
        <w:fldChar w:fldCharType="begin"/>
      </w:r>
      <w:r>
        <w:instrText xml:space="preserve"> REF _Ref83928305 \h </w:instrText>
      </w:r>
      <w:r>
        <w:fldChar w:fldCharType="separate"/>
      </w:r>
      <w:r w:rsidR="004A5E18">
        <w:t xml:space="preserve">Table </w:t>
      </w:r>
      <w:r w:rsidR="004A5E18">
        <w:rPr>
          <w:noProof/>
        </w:rPr>
        <w:t>1</w:t>
      </w:r>
      <w:r>
        <w:fldChar w:fldCharType="end"/>
      </w:r>
    </w:p>
    <w:p w14:paraId="19ACB707" w14:textId="77777777" w:rsidR="00077DC0" w:rsidRDefault="00077DC0" w:rsidP="00077DC0">
      <w:pPr>
        <w:pStyle w:val="BodyText"/>
        <w:numPr>
          <w:ilvl w:val="1"/>
          <w:numId w:val="55"/>
        </w:numPr>
        <w:spacing w:after="0"/>
        <w:jc w:val="both"/>
      </w:pPr>
      <w:r>
        <w:t>Remove the square brackets around PUCCH-resource in row 14 of the RRC spreadsheet.</w:t>
      </w:r>
    </w:p>
    <w:p w14:paraId="11F63627" w14:textId="77777777" w:rsidR="00077DC0" w:rsidRDefault="00077DC0" w:rsidP="00077DC0">
      <w:pPr>
        <w:pStyle w:val="BodyText"/>
        <w:numPr>
          <w:ilvl w:val="1"/>
          <w:numId w:val="55"/>
        </w:numPr>
        <w:spacing w:after="0"/>
        <w:jc w:val="both"/>
      </w:pPr>
      <w:r>
        <w:t>Add a note, such as the following, to indicate RAN1’s intent to support a dynamically indicated PUCCH repetition factor of 1</w:t>
      </w:r>
    </w:p>
    <w:p w14:paraId="2D8828E5" w14:textId="77777777" w:rsidR="00077DC0" w:rsidRDefault="00077DC0" w:rsidP="00077DC0">
      <w:pPr>
        <w:pStyle w:val="BodyText"/>
        <w:numPr>
          <w:ilvl w:val="2"/>
          <w:numId w:val="55"/>
        </w:numPr>
        <w:spacing w:after="0"/>
        <w:jc w:val="both"/>
      </w:pPr>
      <w:r>
        <w:t>“</w:t>
      </w:r>
      <w:r w:rsidRPr="003D741C">
        <w:t xml:space="preserve">Note: a PUCCH resource not configured with PUCCH-nrofSlots-r17 can attain the value of 1 according when the Rel-15/16 parameter </w:t>
      </w:r>
      <w:proofErr w:type="spellStart"/>
      <w:r w:rsidRPr="003D741C">
        <w:t>nrofSlots</w:t>
      </w:r>
      <w:proofErr w:type="spellEnd"/>
      <w:r w:rsidRPr="003D741C">
        <w:t xml:space="preserve"> is not configured</w:t>
      </w:r>
      <w:r>
        <w:t>”</w:t>
      </w:r>
    </w:p>
    <w:p w14:paraId="68DF4D38" w14:textId="2B7960C6" w:rsidR="00077DC0" w:rsidRDefault="00077DC0" w:rsidP="00077DC0">
      <w:pPr>
        <w:pStyle w:val="BodyText"/>
        <w:numPr>
          <w:ilvl w:val="0"/>
          <w:numId w:val="55"/>
        </w:numPr>
        <w:spacing w:after="0"/>
        <w:jc w:val="both"/>
      </w:pPr>
      <w:r>
        <w:t xml:space="preserve">Update RRC parameters for PUCCH DMRS bundling according to </w:t>
      </w:r>
      <w:r>
        <w:fldChar w:fldCharType="begin"/>
      </w:r>
      <w:r>
        <w:instrText xml:space="preserve"> REF _Ref83928194 \h </w:instrText>
      </w:r>
      <w:r>
        <w:fldChar w:fldCharType="separate"/>
      </w:r>
      <w:r w:rsidR="004A5E18">
        <w:t xml:space="preserve">Table </w:t>
      </w:r>
      <w:r w:rsidR="004A5E18">
        <w:rPr>
          <w:noProof/>
        </w:rPr>
        <w:t>2</w:t>
      </w:r>
      <w:r>
        <w:fldChar w:fldCharType="end"/>
      </w:r>
    </w:p>
    <w:p w14:paraId="59A259F3" w14:textId="77777777" w:rsidR="00077DC0" w:rsidRDefault="00077DC0" w:rsidP="00077DC0">
      <w:pPr>
        <w:pStyle w:val="BodyText"/>
        <w:numPr>
          <w:ilvl w:val="1"/>
          <w:numId w:val="55"/>
        </w:numPr>
        <w:spacing w:after="0"/>
        <w:jc w:val="both"/>
      </w:pPr>
      <w:r>
        <w:t xml:space="preserve">Remove the square brackets around </w:t>
      </w:r>
      <w:r>
        <w:rPr>
          <w:i/>
          <w:iCs/>
        </w:rPr>
        <w:t>PUCCH</w:t>
      </w:r>
      <w:r w:rsidRPr="00DC132A">
        <w:rPr>
          <w:i/>
          <w:iCs/>
        </w:rPr>
        <w:t>-DMRS-Bundling</w:t>
      </w:r>
      <w:r>
        <w:t xml:space="preserve">, allowing PUCCH DMRS bundling operation to be configured optionally with </w:t>
      </w:r>
      <w:r>
        <w:rPr>
          <w:i/>
          <w:iCs/>
        </w:rPr>
        <w:t>PUCCH</w:t>
      </w:r>
      <w:r w:rsidRPr="00DC132A">
        <w:rPr>
          <w:i/>
          <w:iCs/>
        </w:rPr>
        <w:t>-</w:t>
      </w:r>
      <w:proofErr w:type="spellStart"/>
      <w:r w:rsidRPr="00DC132A">
        <w:rPr>
          <w:i/>
          <w:iCs/>
        </w:rPr>
        <w:t>TimeDomainWindowLength</w:t>
      </w:r>
      <w:proofErr w:type="spellEnd"/>
      <w:r>
        <w:t xml:space="preserve">. </w:t>
      </w:r>
    </w:p>
    <w:p w14:paraId="14A67D1C" w14:textId="5A3FA9CB" w:rsidR="00077DC0" w:rsidRDefault="00077DC0" w:rsidP="00027527">
      <w:pPr>
        <w:pStyle w:val="BodyText"/>
        <w:numPr>
          <w:ilvl w:val="1"/>
          <w:numId w:val="55"/>
        </w:numPr>
        <w:spacing w:after="0"/>
        <w:jc w:val="both"/>
      </w:pPr>
      <w:r>
        <w:t>Create an RRC parameter to enable/disable PUCCH DMRS bundling restarts.</w:t>
      </w:r>
    </w:p>
    <w:p w14:paraId="04A400A3" w14:textId="0773AC24" w:rsidR="00A93EEA" w:rsidRPr="006B49ED" w:rsidRDefault="00A93EEA" w:rsidP="00027527">
      <w:pPr>
        <w:pStyle w:val="BodyText"/>
        <w:spacing w:after="0"/>
        <w:jc w:val="both"/>
      </w:pPr>
    </w:p>
    <w:p w14:paraId="74761E64" w14:textId="77777777" w:rsidR="008A66A9" w:rsidRPr="00F03E41" w:rsidRDefault="00F507D1"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References</w:t>
      </w:r>
    </w:p>
    <w:p w14:paraId="2D0211F3" w14:textId="0B70F595" w:rsidR="00CD302A" w:rsidRPr="009746C8" w:rsidRDefault="00424929" w:rsidP="00EC2A40">
      <w:pPr>
        <w:pStyle w:val="Reference"/>
        <w:spacing w:after="120"/>
        <w:jc w:val="both"/>
        <w:rPr>
          <w:rStyle w:val="Hyperlink"/>
          <w:rFonts w:eastAsia="Times New Roman"/>
          <w:color w:val="auto"/>
          <w:u w:val="none"/>
        </w:rPr>
      </w:pPr>
      <w:bookmarkStart w:id="7" w:name="_Ref40444141"/>
      <w:bookmarkStart w:id="8" w:name="_Ref513450389"/>
      <w:bookmarkStart w:id="9" w:name="_Ref61858402"/>
      <w:r w:rsidRPr="009746C8">
        <w:rPr>
          <w:rStyle w:val="Hyperlink"/>
          <w:rFonts w:eastAsia="Times New Roman"/>
          <w:color w:val="auto"/>
          <w:u w:val="none"/>
        </w:rPr>
        <w:t>R1-</w:t>
      </w:r>
      <w:r w:rsidR="00305A9E" w:rsidRPr="009746C8">
        <w:rPr>
          <w:rStyle w:val="Hyperlink"/>
          <w:rFonts w:eastAsia="Times New Roman"/>
          <w:color w:val="auto"/>
          <w:u w:val="none"/>
        </w:rPr>
        <w:t>2101522</w:t>
      </w:r>
      <w:r w:rsidRPr="009746C8">
        <w:rPr>
          <w:rStyle w:val="Hyperlink"/>
          <w:rFonts w:eastAsia="Times New Roman"/>
          <w:color w:val="auto"/>
          <w:u w:val="none"/>
        </w:rPr>
        <w:t>, “</w:t>
      </w:r>
      <w:r w:rsidR="00305A9E" w:rsidRPr="009746C8">
        <w:rPr>
          <w:rStyle w:val="Hyperlink"/>
          <w:rFonts w:eastAsia="Times New Roman"/>
          <w:color w:val="auto"/>
          <w:u w:val="none"/>
        </w:rPr>
        <w:t>Joint Channel Estimation for PUSCH</w:t>
      </w:r>
      <w:r w:rsidRPr="009746C8">
        <w:rPr>
          <w:rStyle w:val="Hyperlink"/>
          <w:rFonts w:eastAsia="Times New Roman"/>
          <w:color w:val="auto"/>
          <w:u w:val="none"/>
        </w:rPr>
        <w:t>”, Ericsson, 3GPP TSG RAN WG1 #104-e,</w:t>
      </w:r>
      <w:r w:rsidR="00333DF7" w:rsidRPr="009746C8">
        <w:rPr>
          <w:rStyle w:val="Hyperlink"/>
          <w:rFonts w:eastAsia="Times New Roman"/>
          <w:color w:val="auto"/>
          <w:u w:val="none"/>
        </w:rPr>
        <w:t xml:space="preserve"> January 25th – February 5th, 2021.</w:t>
      </w:r>
      <w:bookmarkEnd w:id="9"/>
    </w:p>
    <w:p w14:paraId="365A0FD2" w14:textId="6D7BA089" w:rsidR="009746C8" w:rsidRDefault="009746C8" w:rsidP="003402BB">
      <w:pPr>
        <w:pStyle w:val="Reference"/>
        <w:spacing w:after="120"/>
        <w:jc w:val="both"/>
        <w:rPr>
          <w:rStyle w:val="Hyperlink"/>
          <w:rFonts w:eastAsia="Times New Roman"/>
          <w:color w:val="auto"/>
          <w:u w:val="none"/>
        </w:rPr>
      </w:pPr>
      <w:bookmarkStart w:id="10" w:name="_Ref84015309"/>
      <w:bookmarkEnd w:id="7"/>
      <w:bookmarkEnd w:id="8"/>
      <w:r w:rsidRPr="009746C8">
        <w:rPr>
          <w:rStyle w:val="Hyperlink"/>
          <w:rFonts w:eastAsia="Times New Roman"/>
          <w:color w:val="auto"/>
          <w:u w:val="none"/>
        </w:rPr>
        <w:t>R1-2108703, “Reply LS on PUCCH and PUSCH transmissions”, RAN4 (Qualcomm), 3GPP TSG RAN1 meeting #106bis-e, October 11-19, 2021.</w:t>
      </w:r>
      <w:bookmarkEnd w:id="10"/>
    </w:p>
    <w:p w14:paraId="008BADD9" w14:textId="77777777" w:rsidR="00681BD0" w:rsidRDefault="00681BD0" w:rsidP="00681BD0">
      <w:pPr>
        <w:pStyle w:val="Reference"/>
        <w:spacing w:after="120"/>
        <w:jc w:val="both"/>
        <w:rPr>
          <w:rStyle w:val="Hyperlink"/>
          <w:rFonts w:eastAsia="Times New Roman"/>
          <w:color w:val="auto"/>
          <w:u w:val="none"/>
        </w:rPr>
      </w:pPr>
      <w:bookmarkStart w:id="11" w:name="_Ref83983849"/>
      <w:r w:rsidRPr="0095653E">
        <w:rPr>
          <w:rStyle w:val="Hyperlink"/>
          <w:rFonts w:eastAsia="Times New Roman"/>
          <w:color w:val="auto"/>
          <w:u w:val="none"/>
        </w:rPr>
        <w:t xml:space="preserve">R2-2002378, “Guidelines for UE capability definitions”, RAN2, 3GPP TSG RAN2 #109-e meeting, 24th February - 6th </w:t>
      </w:r>
      <w:proofErr w:type="gramStart"/>
      <w:r w:rsidRPr="0095653E">
        <w:rPr>
          <w:rStyle w:val="Hyperlink"/>
          <w:rFonts w:eastAsia="Times New Roman"/>
          <w:color w:val="auto"/>
          <w:u w:val="none"/>
        </w:rPr>
        <w:t>March,</w:t>
      </w:r>
      <w:proofErr w:type="gramEnd"/>
      <w:r w:rsidRPr="0095653E">
        <w:rPr>
          <w:rStyle w:val="Hyperlink"/>
          <w:rFonts w:eastAsia="Times New Roman"/>
          <w:color w:val="auto"/>
          <w:u w:val="none"/>
        </w:rPr>
        <w:t xml:space="preserve"> 2020.</w:t>
      </w:r>
      <w:bookmarkEnd w:id="11"/>
    </w:p>
    <w:p w14:paraId="39BFF805" w14:textId="2830F8A1" w:rsidR="00F51C36" w:rsidRPr="00F03E41" w:rsidRDefault="00F51C36" w:rsidP="00F03E41">
      <w:pPr>
        <w:pStyle w:val="Heading1"/>
        <w:numPr>
          <w:ilvl w:val="0"/>
          <w:numId w:val="59"/>
        </w:numPr>
        <w:pBdr>
          <w:top w:val="single" w:sz="12" w:space="3" w:color="auto"/>
        </w:pBdr>
        <w:tabs>
          <w:tab w:val="num" w:pos="432"/>
        </w:tabs>
        <w:ind w:left="432" w:hanging="432"/>
        <w:jc w:val="both"/>
        <w:rPr>
          <w:rFonts w:eastAsia="SimSun"/>
          <w:sz w:val="32"/>
        </w:rPr>
      </w:pPr>
      <w:bookmarkStart w:id="12" w:name="_Ref47688562"/>
      <w:bookmarkStart w:id="13" w:name="_Ref47620963"/>
      <w:r w:rsidRPr="00F03E41">
        <w:rPr>
          <w:rFonts w:eastAsia="SimSun"/>
          <w:sz w:val="32"/>
        </w:rPr>
        <w:t>Appendix 1</w:t>
      </w:r>
      <w:bookmarkEnd w:id="12"/>
    </w:p>
    <w:p w14:paraId="4DF465BA" w14:textId="29686513" w:rsidR="00CC2F9F" w:rsidRPr="006B49ED" w:rsidRDefault="00F51C36" w:rsidP="001E3C1D">
      <w:pPr>
        <w:pStyle w:val="BodyText"/>
        <w:spacing w:after="0"/>
        <w:ind w:firstLine="475"/>
        <w:jc w:val="center"/>
      </w:pPr>
      <w:r w:rsidRPr="006B49ED">
        <w:rPr>
          <w:rFonts w:cstheme="minorHAnsi"/>
        </w:rPr>
        <w:t xml:space="preserve">Table 1: Basic setup of LLS for CSI repetition on </w:t>
      </w:r>
      <w:bookmarkEnd w:id="13"/>
      <w:r w:rsidR="001C445A" w:rsidRPr="006B49ED">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jc w:val="both"/>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6B49ED" w:rsidRDefault="00CC2F9F" w:rsidP="001E3C1D">
            <w:pPr>
              <w:spacing w:after="0"/>
              <w:ind w:left="144"/>
              <w:jc w:val="both"/>
              <w:textAlignment w:val="baseline"/>
              <w:rPr>
                <w:rFonts w:cstheme="minorHAnsi"/>
              </w:rPr>
            </w:pPr>
            <w:r w:rsidRPr="006B49ED">
              <w:rPr>
                <w:rFonts w:cstheme="minorHAnsi"/>
              </w:rPr>
              <w:t xml:space="preserve">Carrier frequency </w:t>
            </w:r>
            <w:r w:rsidR="006B49ED">
              <w:rPr>
                <w:rFonts w:cstheme="minorHAnsi"/>
              </w:rPr>
              <w:t>4G</w:t>
            </w:r>
            <w:r w:rsidR="00EF3F74" w:rsidRPr="006B49ED">
              <w:rPr>
                <w:rFonts w:cstheme="minorHAnsi"/>
              </w:rPr>
              <w:t>Hz</w:t>
            </w:r>
          </w:p>
          <w:p w14:paraId="38283EE8" w14:textId="470766AA" w:rsidR="00CC2F9F" w:rsidRPr="006B49ED" w:rsidRDefault="006B49ED" w:rsidP="001E3C1D">
            <w:pPr>
              <w:spacing w:after="0"/>
              <w:ind w:left="144"/>
              <w:jc w:val="both"/>
              <w:textAlignment w:val="baseline"/>
              <w:rPr>
                <w:rFonts w:cstheme="minorHAnsi"/>
              </w:rPr>
            </w:pPr>
            <w:r>
              <w:rPr>
                <w:rFonts w:cstheme="minorHAnsi"/>
              </w:rPr>
              <w:t>30</w:t>
            </w:r>
            <w:r w:rsidR="00CC2F9F" w:rsidRPr="006B49ED">
              <w:rPr>
                <w:rFonts w:cstheme="minorHAnsi"/>
              </w:rPr>
              <w:t xml:space="preserve"> kHz SCS</w:t>
            </w:r>
          </w:p>
          <w:p w14:paraId="534B5CB4" w14:textId="77777777" w:rsidR="00166F00" w:rsidRPr="006B49ED" w:rsidRDefault="007A08A3" w:rsidP="001E3C1D">
            <w:pPr>
              <w:spacing w:after="0"/>
              <w:ind w:left="144"/>
              <w:jc w:val="both"/>
              <w:textAlignment w:val="baseline"/>
              <w:rPr>
                <w:rFonts w:cstheme="minorHAnsi"/>
              </w:rPr>
            </w:pPr>
            <w:r w:rsidRPr="006B49ED">
              <w:rPr>
                <w:rFonts w:cstheme="minorHAnsi"/>
              </w:rPr>
              <w:t>F</w:t>
            </w:r>
            <w:r w:rsidR="00CC2F9F" w:rsidRPr="006B49ED">
              <w:rPr>
                <w:rFonts w:cstheme="minorHAnsi"/>
              </w:rPr>
              <w:t>DD</w:t>
            </w:r>
          </w:p>
          <w:p w14:paraId="1DD72EEE" w14:textId="6DD16320" w:rsidR="00F5519B" w:rsidRPr="00B302E9" w:rsidRDefault="00F5519B" w:rsidP="001E3C1D">
            <w:pPr>
              <w:spacing w:after="0"/>
              <w:ind w:left="144"/>
              <w:jc w:val="both"/>
              <w:textAlignment w:val="baseline"/>
            </w:pPr>
            <w:r w:rsidRPr="00B302E9">
              <w:t>2*</w:t>
            </w:r>
            <w:r w:rsidR="00C434EE" w:rsidRPr="00B302E9">
              <w:t>1</w:t>
            </w:r>
            <w:r w:rsidR="00D05BC9">
              <w:t>0</w:t>
            </w:r>
            <w:r w:rsidRPr="00B302E9">
              <w:t>0 MHz BWP (2*</w:t>
            </w:r>
            <w:r w:rsidR="00D05BC9">
              <w:t>273</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jc w:val="both"/>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jc w:val="both"/>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jc w:val="both"/>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jc w:val="both"/>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B302E9"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jc w:val="both"/>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6B49ED" w:rsidRDefault="00CC2F9F" w:rsidP="001E3C1D">
            <w:pPr>
              <w:spacing w:after="0"/>
              <w:ind w:left="144"/>
              <w:jc w:val="both"/>
              <w:textAlignment w:val="baseline"/>
            </w:pPr>
            <w:r w:rsidRPr="006B49ED">
              <w:t>TDL-C (NLoS)</w:t>
            </w:r>
            <w:r w:rsidR="001D3B2A" w:rsidRPr="006B49ED">
              <w:t xml:space="preserve">, </w:t>
            </w:r>
            <w:r w:rsidR="4AF1358E" w:rsidRPr="006B49ED">
              <w:t>3</w:t>
            </w:r>
            <w:r w:rsidR="001D3B2A" w:rsidRPr="006B49ED">
              <w:t>0ns delay spread</w:t>
            </w:r>
            <w:r w:rsidR="00E64D90" w:rsidRPr="006B49ED">
              <w:t xml:space="preserve">, </w:t>
            </w:r>
            <w:r w:rsidR="00641396" w:rsidRPr="006B49ED">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jc w:val="both"/>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jc w:val="both"/>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jc w:val="both"/>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jc w:val="both"/>
              <w:textAlignment w:val="baseline"/>
            </w:pPr>
            <w:r w:rsidRPr="00B302E9">
              <w:t>E</w:t>
            </w:r>
            <w:r w:rsidR="00A65981" w:rsidRPr="00B302E9">
              <w:t>nabled</w:t>
            </w:r>
            <w:r w:rsidR="006B49ED">
              <w:t xml:space="preserve"> &amp; Disabled</w:t>
            </w:r>
          </w:p>
        </w:tc>
      </w:tr>
      <w:tr w:rsidR="00B302E9" w:rsidRPr="00C9626E"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jc w:val="both"/>
              <w:textAlignment w:val="baseline"/>
              <w:rPr>
                <w:rFonts w:cstheme="minorHAnsi"/>
              </w:rPr>
            </w:pPr>
            <w:r>
              <w:rPr>
                <w:rFonts w:cstheme="minorHAnsi"/>
              </w:rPr>
              <w:t>Impairments</w:t>
            </w:r>
          </w:p>
        </w:tc>
        <w:tc>
          <w:tcPr>
            <w:tcW w:w="4952" w:type="dxa"/>
            <w:gridSpan w:val="2"/>
            <w:shd w:val="clear" w:color="auto" w:fill="auto"/>
          </w:tcPr>
          <w:p w14:paraId="7ACDEDFC" w14:textId="05E44EC1" w:rsidR="00B302E9" w:rsidRPr="006B49ED" w:rsidRDefault="00D14747" w:rsidP="001E3C1D">
            <w:pPr>
              <w:spacing w:after="0"/>
              <w:ind w:left="144"/>
              <w:jc w:val="both"/>
              <w:textAlignment w:val="baseline"/>
            </w:pPr>
            <w:r>
              <w:t>With and without independent uniform</w:t>
            </w:r>
            <w:r w:rsidR="00D05BC9">
              <w:t xml:space="preserve"> (</w:t>
            </w:r>
            <w:r w:rsidR="00D05BC9">
              <w:fldChar w:fldCharType="begin"/>
            </w:r>
            <w:r w:rsidR="00D05BC9">
              <w:instrText xml:space="preserve"> REF _Ref61594426 \h </w:instrText>
            </w:r>
            <w:r w:rsidR="00853940">
              <w:instrText xml:space="preserve"> \* MERGEFORMAT </w:instrText>
            </w:r>
            <w:r w:rsidR="00D05BC9">
              <w:fldChar w:fldCharType="separate"/>
            </w:r>
            <w:r w:rsidR="00CB2D45" w:rsidRPr="00027527">
              <w:t>Figure 1</w:t>
            </w:r>
            <w:r w:rsidR="00D05BC9">
              <w:fldChar w:fldCharType="end"/>
            </w:r>
            <w:r w:rsidR="00D05BC9">
              <w:t>)</w:t>
            </w:r>
            <w:r w:rsidRPr="006624BC">
              <w:t xml:space="preserve"> </w:t>
            </w:r>
            <w:r w:rsidR="00D05BC9">
              <w:t>and Gaussian (</w:t>
            </w:r>
            <w:r w:rsidR="00D05BC9">
              <w:fldChar w:fldCharType="begin"/>
            </w:r>
            <w:r w:rsidR="00D05BC9">
              <w:instrText xml:space="preserve"> REF _Ref78892312 \h </w:instrText>
            </w:r>
            <w:r w:rsidR="00853940">
              <w:instrText xml:space="preserve"> \* MERGEFORMAT </w:instrText>
            </w:r>
            <w:r w:rsidR="00D05BC9">
              <w:fldChar w:fldCharType="separate"/>
            </w:r>
            <w:r w:rsidR="00CB2D45" w:rsidRPr="00027527">
              <w:t>Figure 2</w:t>
            </w:r>
            <w:r w:rsidR="00D05BC9">
              <w:fldChar w:fldCharType="end"/>
            </w:r>
            <w:r w:rsidR="00D05BC9">
              <w:t xml:space="preserve">) phase </w:t>
            </w:r>
            <w:r>
              <w:t>rotation between slots</w:t>
            </w:r>
            <w:r w:rsidR="00B302E9" w:rsidRPr="006B49ED">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jc w:val="both"/>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jc w:val="both"/>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F46D0" w14:textId="77777777" w:rsidR="00AA28DD" w:rsidRDefault="00AA28DD">
      <w:pPr>
        <w:ind w:firstLine="480"/>
      </w:pPr>
      <w:r>
        <w:separator/>
      </w:r>
    </w:p>
  </w:endnote>
  <w:endnote w:type="continuationSeparator" w:id="0">
    <w:p w14:paraId="19514F7B" w14:textId="77777777" w:rsidR="00AA28DD" w:rsidRDefault="00AA28DD">
      <w:pPr>
        <w:ind w:firstLine="480"/>
      </w:pPr>
      <w:r>
        <w:continuationSeparator/>
      </w:r>
    </w:p>
  </w:endnote>
  <w:endnote w:type="continuationNotice" w:id="1">
    <w:p w14:paraId="6F3C04AF" w14:textId="77777777" w:rsidR="00AA28DD" w:rsidRDefault="00AA28DD">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3F700" w14:textId="77777777" w:rsidR="00AA28DD" w:rsidRDefault="00AA28DD">
      <w:pPr>
        <w:ind w:firstLine="480"/>
      </w:pPr>
      <w:r>
        <w:separator/>
      </w:r>
    </w:p>
  </w:footnote>
  <w:footnote w:type="continuationSeparator" w:id="0">
    <w:p w14:paraId="2B66C689" w14:textId="77777777" w:rsidR="00AA28DD" w:rsidRDefault="00AA28DD">
      <w:pPr>
        <w:ind w:firstLine="480"/>
      </w:pPr>
      <w:r>
        <w:continuationSeparator/>
      </w:r>
    </w:p>
  </w:footnote>
  <w:footnote w:type="continuationNotice" w:id="1">
    <w:p w14:paraId="1861A728" w14:textId="77777777" w:rsidR="00AA28DD" w:rsidRDefault="00AA28DD">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B20AD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31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B63B6"/>
    <w:multiLevelType w:val="hybridMultilevel"/>
    <w:tmpl w:val="0E760024"/>
    <w:lvl w:ilvl="0" w:tplc="6CB26E7C">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0"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D76C6"/>
    <w:multiLevelType w:val="multilevel"/>
    <w:tmpl w:val="D114A8B6"/>
    <w:lvl w:ilvl="0">
      <w:start w:val="2"/>
      <w:numFmt w:val="decimal"/>
      <w:lvlText w:val="%1"/>
      <w:lvlJc w:val="left"/>
      <w:pPr>
        <w:ind w:left="450" w:hanging="45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6"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C512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0454DB"/>
    <w:multiLevelType w:val="hybridMultilevel"/>
    <w:tmpl w:val="C1961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36"/>
  </w:num>
  <w:num w:numId="3">
    <w:abstractNumId w:val="25"/>
  </w:num>
  <w:num w:numId="4">
    <w:abstractNumId w:val="26"/>
  </w:num>
  <w:num w:numId="5">
    <w:abstractNumId w:val="17"/>
  </w:num>
  <w:num w:numId="6">
    <w:abstractNumId w:val="30"/>
  </w:num>
  <w:num w:numId="7">
    <w:abstractNumId w:val="41"/>
  </w:num>
  <w:num w:numId="8">
    <w:abstractNumId w:val="19"/>
  </w:num>
  <w:num w:numId="9">
    <w:abstractNumId w:val="15"/>
  </w:num>
  <w:num w:numId="10">
    <w:abstractNumId w:val="2"/>
  </w:num>
  <w:num w:numId="11">
    <w:abstractNumId w:val="1"/>
  </w:num>
  <w:num w:numId="12">
    <w:abstractNumId w:val="0"/>
  </w:num>
  <w:num w:numId="13">
    <w:abstractNumId w:val="38"/>
  </w:num>
  <w:num w:numId="14">
    <w:abstractNumId w:val="22"/>
  </w:num>
  <w:num w:numId="15">
    <w:abstractNumId w:val="23"/>
  </w:num>
  <w:num w:numId="16">
    <w:abstractNumId w:val="51"/>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40"/>
  </w:num>
  <w:num w:numId="20">
    <w:abstractNumId w:val="46"/>
  </w:num>
  <w:num w:numId="21">
    <w:abstractNumId w:val="13"/>
  </w:num>
  <w:num w:numId="22">
    <w:abstractNumId w:val="33"/>
  </w:num>
  <w:num w:numId="23">
    <w:abstractNumId w:val="10"/>
  </w:num>
  <w:num w:numId="24">
    <w:abstractNumId w:val="37"/>
  </w:num>
  <w:num w:numId="25">
    <w:abstractNumId w:val="14"/>
  </w:num>
  <w:num w:numId="26">
    <w:abstractNumId w:val="38"/>
  </w:num>
  <w:num w:numId="27">
    <w:abstractNumId w:val="36"/>
  </w:num>
  <w:num w:numId="28">
    <w:abstractNumId w:val="29"/>
  </w:num>
  <w:num w:numId="29">
    <w:abstractNumId w:val="20"/>
  </w:num>
  <w:num w:numId="30">
    <w:abstractNumId w:val="44"/>
  </w:num>
  <w:num w:numId="31">
    <w:abstractNumId w:val="6"/>
  </w:num>
  <w:num w:numId="32">
    <w:abstractNumId w:val="4"/>
  </w:num>
  <w:num w:numId="33">
    <w:abstractNumId w:val="53"/>
  </w:num>
  <w:num w:numId="34">
    <w:abstractNumId w:val="50"/>
  </w:num>
  <w:num w:numId="35">
    <w:abstractNumId w:val="54"/>
  </w:num>
  <w:num w:numId="36">
    <w:abstractNumId w:val="3"/>
  </w:num>
  <w:num w:numId="37">
    <w:abstractNumId w:val="21"/>
  </w:num>
  <w:num w:numId="38">
    <w:abstractNumId w:val="16"/>
  </w:num>
  <w:num w:numId="39">
    <w:abstractNumId w:val="34"/>
  </w:num>
  <w:num w:numId="40">
    <w:abstractNumId w:val="5"/>
  </w:num>
  <w:num w:numId="41">
    <w:abstractNumId w:val="47"/>
  </w:num>
  <w:num w:numId="42">
    <w:abstractNumId w:val="42"/>
  </w:num>
  <w:num w:numId="43">
    <w:abstractNumId w:val="24"/>
  </w:num>
  <w:num w:numId="44">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48"/>
  </w:num>
  <w:num w:numId="48">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43"/>
  </w:num>
  <w:num w:numId="51">
    <w:abstractNumId w:val="18"/>
  </w:num>
  <w:num w:numId="52">
    <w:abstractNumId w:val="39"/>
  </w:num>
  <w:num w:numId="53">
    <w:abstractNumId w:val="12"/>
  </w:num>
  <w:num w:numId="54">
    <w:abstractNumId w:val="28"/>
  </w:num>
  <w:num w:numId="55">
    <w:abstractNumId w:val="52"/>
  </w:num>
  <w:num w:numId="56">
    <w:abstractNumId w:val="9"/>
  </w:num>
  <w:num w:numId="57">
    <w:abstractNumId w:val="7"/>
  </w:num>
  <w:num w:numId="58">
    <w:abstractNumId w:val="32"/>
  </w:num>
  <w:num w:numId="59">
    <w:abstractNumId w:val="49"/>
  </w:num>
  <w:num w:numId="60">
    <w:abstractNumId w:val="11"/>
  </w:num>
  <w:num w:numId="61">
    <w:abstractNumId w:val="27"/>
  </w:num>
  <w:num w:numId="62">
    <w:abstractNumId w:val="45"/>
  </w:num>
  <w:num w:numId="63">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A37"/>
    <w:rsid w:val="0000323C"/>
    <w:rsid w:val="000036F1"/>
    <w:rsid w:val="00003F5E"/>
    <w:rsid w:val="000049CE"/>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3D8"/>
    <w:rsid w:val="00017CA3"/>
    <w:rsid w:val="00017DD2"/>
    <w:rsid w:val="0002051D"/>
    <w:rsid w:val="00022C79"/>
    <w:rsid w:val="00022E4F"/>
    <w:rsid w:val="00022E68"/>
    <w:rsid w:val="000236BA"/>
    <w:rsid w:val="000238C1"/>
    <w:rsid w:val="00023D56"/>
    <w:rsid w:val="00024729"/>
    <w:rsid w:val="00025049"/>
    <w:rsid w:val="0002564D"/>
    <w:rsid w:val="00025C6A"/>
    <w:rsid w:val="00025ECA"/>
    <w:rsid w:val="000263D3"/>
    <w:rsid w:val="00027527"/>
    <w:rsid w:val="00030B30"/>
    <w:rsid w:val="00030D7F"/>
    <w:rsid w:val="000315EF"/>
    <w:rsid w:val="00032480"/>
    <w:rsid w:val="000325B8"/>
    <w:rsid w:val="00032BCC"/>
    <w:rsid w:val="00032E0C"/>
    <w:rsid w:val="00033358"/>
    <w:rsid w:val="00033C65"/>
    <w:rsid w:val="00034C15"/>
    <w:rsid w:val="000354D7"/>
    <w:rsid w:val="000369DD"/>
    <w:rsid w:val="00036BA1"/>
    <w:rsid w:val="000370E4"/>
    <w:rsid w:val="000374B9"/>
    <w:rsid w:val="00040296"/>
    <w:rsid w:val="000402D2"/>
    <w:rsid w:val="00040FB5"/>
    <w:rsid w:val="00042009"/>
    <w:rsid w:val="000422E2"/>
    <w:rsid w:val="00042A27"/>
    <w:rsid w:val="00042AE1"/>
    <w:rsid w:val="00042F22"/>
    <w:rsid w:val="000441F4"/>
    <w:rsid w:val="000444EF"/>
    <w:rsid w:val="00044B27"/>
    <w:rsid w:val="00045F27"/>
    <w:rsid w:val="0004731F"/>
    <w:rsid w:val="00047359"/>
    <w:rsid w:val="00050998"/>
    <w:rsid w:val="000511A6"/>
    <w:rsid w:val="000512A9"/>
    <w:rsid w:val="00051376"/>
    <w:rsid w:val="0005139F"/>
    <w:rsid w:val="00051C11"/>
    <w:rsid w:val="00052A07"/>
    <w:rsid w:val="000531CC"/>
    <w:rsid w:val="000534E3"/>
    <w:rsid w:val="00053F90"/>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2379"/>
    <w:rsid w:val="0007305F"/>
    <w:rsid w:val="00073174"/>
    <w:rsid w:val="00073D74"/>
    <w:rsid w:val="0007580F"/>
    <w:rsid w:val="00075E8B"/>
    <w:rsid w:val="00076008"/>
    <w:rsid w:val="00077DC0"/>
    <w:rsid w:val="00077E5F"/>
    <w:rsid w:val="0008036A"/>
    <w:rsid w:val="0008087E"/>
    <w:rsid w:val="000809B1"/>
    <w:rsid w:val="00081086"/>
    <w:rsid w:val="00081310"/>
    <w:rsid w:val="00081AE6"/>
    <w:rsid w:val="00081E3F"/>
    <w:rsid w:val="000825F7"/>
    <w:rsid w:val="00083578"/>
    <w:rsid w:val="000836FC"/>
    <w:rsid w:val="00083A57"/>
    <w:rsid w:val="00083F8A"/>
    <w:rsid w:val="00084A6B"/>
    <w:rsid w:val="00084D1B"/>
    <w:rsid w:val="000855EB"/>
    <w:rsid w:val="00085B52"/>
    <w:rsid w:val="000866F2"/>
    <w:rsid w:val="00086E51"/>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398B"/>
    <w:rsid w:val="000A5610"/>
    <w:rsid w:val="000A56F2"/>
    <w:rsid w:val="000A748C"/>
    <w:rsid w:val="000A7EBD"/>
    <w:rsid w:val="000B05A6"/>
    <w:rsid w:val="000B0D82"/>
    <w:rsid w:val="000B18F5"/>
    <w:rsid w:val="000B1B1A"/>
    <w:rsid w:val="000B2719"/>
    <w:rsid w:val="000B29AE"/>
    <w:rsid w:val="000B3294"/>
    <w:rsid w:val="000B3A8F"/>
    <w:rsid w:val="000B3C02"/>
    <w:rsid w:val="000B444A"/>
    <w:rsid w:val="000B445C"/>
    <w:rsid w:val="000B4AB9"/>
    <w:rsid w:val="000B53B5"/>
    <w:rsid w:val="000B58C3"/>
    <w:rsid w:val="000B6054"/>
    <w:rsid w:val="000B61E9"/>
    <w:rsid w:val="000B638D"/>
    <w:rsid w:val="000B674A"/>
    <w:rsid w:val="000B6796"/>
    <w:rsid w:val="000B75D1"/>
    <w:rsid w:val="000C165A"/>
    <w:rsid w:val="000C2333"/>
    <w:rsid w:val="000C2653"/>
    <w:rsid w:val="000C26A8"/>
    <w:rsid w:val="000C2E19"/>
    <w:rsid w:val="000C330E"/>
    <w:rsid w:val="000C4C24"/>
    <w:rsid w:val="000C5F9D"/>
    <w:rsid w:val="000C679E"/>
    <w:rsid w:val="000C69C2"/>
    <w:rsid w:val="000C6D7C"/>
    <w:rsid w:val="000C763F"/>
    <w:rsid w:val="000D0496"/>
    <w:rsid w:val="000D0D07"/>
    <w:rsid w:val="000D1737"/>
    <w:rsid w:val="000D2841"/>
    <w:rsid w:val="000D2AC4"/>
    <w:rsid w:val="000D3144"/>
    <w:rsid w:val="000D3209"/>
    <w:rsid w:val="000D4797"/>
    <w:rsid w:val="000D4907"/>
    <w:rsid w:val="000D4A3C"/>
    <w:rsid w:val="000D4C1E"/>
    <w:rsid w:val="000D4E92"/>
    <w:rsid w:val="000D5761"/>
    <w:rsid w:val="000D63F7"/>
    <w:rsid w:val="000D690B"/>
    <w:rsid w:val="000D6C85"/>
    <w:rsid w:val="000D7250"/>
    <w:rsid w:val="000D7366"/>
    <w:rsid w:val="000E039C"/>
    <w:rsid w:val="000E0527"/>
    <w:rsid w:val="000E1444"/>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CF4"/>
    <w:rsid w:val="000F5D2E"/>
    <w:rsid w:val="000F638F"/>
    <w:rsid w:val="000F646C"/>
    <w:rsid w:val="000F6DF3"/>
    <w:rsid w:val="000F70B5"/>
    <w:rsid w:val="001005FF"/>
    <w:rsid w:val="001011DA"/>
    <w:rsid w:val="00101393"/>
    <w:rsid w:val="0010296A"/>
    <w:rsid w:val="00103388"/>
    <w:rsid w:val="00104BB8"/>
    <w:rsid w:val="00105CB7"/>
    <w:rsid w:val="001062FB"/>
    <w:rsid w:val="001063E6"/>
    <w:rsid w:val="0010734D"/>
    <w:rsid w:val="00110288"/>
    <w:rsid w:val="001107FB"/>
    <w:rsid w:val="00110D74"/>
    <w:rsid w:val="00112F3B"/>
    <w:rsid w:val="0011376C"/>
    <w:rsid w:val="00113CF4"/>
    <w:rsid w:val="00113EE6"/>
    <w:rsid w:val="0011425E"/>
    <w:rsid w:val="001147D7"/>
    <w:rsid w:val="00114D84"/>
    <w:rsid w:val="00115017"/>
    <w:rsid w:val="001151E4"/>
    <w:rsid w:val="001153EA"/>
    <w:rsid w:val="00115643"/>
    <w:rsid w:val="00116765"/>
    <w:rsid w:val="001176FC"/>
    <w:rsid w:val="0012001F"/>
    <w:rsid w:val="00120200"/>
    <w:rsid w:val="001206D4"/>
    <w:rsid w:val="001206FF"/>
    <w:rsid w:val="00120C59"/>
    <w:rsid w:val="00120D85"/>
    <w:rsid w:val="001219F5"/>
    <w:rsid w:val="00121A20"/>
    <w:rsid w:val="0012377F"/>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2B86"/>
    <w:rsid w:val="001533DD"/>
    <w:rsid w:val="001534F7"/>
    <w:rsid w:val="0015373E"/>
    <w:rsid w:val="00153E72"/>
    <w:rsid w:val="00154A4F"/>
    <w:rsid w:val="001551B5"/>
    <w:rsid w:val="001555BF"/>
    <w:rsid w:val="00155CAB"/>
    <w:rsid w:val="00155DEA"/>
    <w:rsid w:val="001566F9"/>
    <w:rsid w:val="00156C47"/>
    <w:rsid w:val="00157E0C"/>
    <w:rsid w:val="00160F3D"/>
    <w:rsid w:val="001613C4"/>
    <w:rsid w:val="0016171F"/>
    <w:rsid w:val="00161A28"/>
    <w:rsid w:val="00163DD9"/>
    <w:rsid w:val="00164800"/>
    <w:rsid w:val="00164833"/>
    <w:rsid w:val="00164BC5"/>
    <w:rsid w:val="00164D9C"/>
    <w:rsid w:val="001659C1"/>
    <w:rsid w:val="00166BCA"/>
    <w:rsid w:val="00166F00"/>
    <w:rsid w:val="00167AFA"/>
    <w:rsid w:val="00167B7D"/>
    <w:rsid w:val="00170358"/>
    <w:rsid w:val="00171578"/>
    <w:rsid w:val="00171A4F"/>
    <w:rsid w:val="00171C94"/>
    <w:rsid w:val="00171FB1"/>
    <w:rsid w:val="00173A8E"/>
    <w:rsid w:val="00174E4A"/>
    <w:rsid w:val="00174F32"/>
    <w:rsid w:val="0017601F"/>
    <w:rsid w:val="00180F6B"/>
    <w:rsid w:val="0018143F"/>
    <w:rsid w:val="00181A7D"/>
    <w:rsid w:val="00181AF1"/>
    <w:rsid w:val="001823F7"/>
    <w:rsid w:val="0018323A"/>
    <w:rsid w:val="0018487E"/>
    <w:rsid w:val="001848AE"/>
    <w:rsid w:val="00185284"/>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788"/>
    <w:rsid w:val="00197952"/>
    <w:rsid w:val="00197CF6"/>
    <w:rsid w:val="00197DF9"/>
    <w:rsid w:val="001A0AEE"/>
    <w:rsid w:val="001A1771"/>
    <w:rsid w:val="001A1987"/>
    <w:rsid w:val="001A1BAF"/>
    <w:rsid w:val="001A210E"/>
    <w:rsid w:val="001A2372"/>
    <w:rsid w:val="001A2564"/>
    <w:rsid w:val="001A2D75"/>
    <w:rsid w:val="001A3E8B"/>
    <w:rsid w:val="001A423F"/>
    <w:rsid w:val="001A4DA2"/>
    <w:rsid w:val="001A6173"/>
    <w:rsid w:val="001A624A"/>
    <w:rsid w:val="001A6CBA"/>
    <w:rsid w:val="001A70F8"/>
    <w:rsid w:val="001A742C"/>
    <w:rsid w:val="001A7976"/>
    <w:rsid w:val="001B0D97"/>
    <w:rsid w:val="001B0EE2"/>
    <w:rsid w:val="001B2B6D"/>
    <w:rsid w:val="001B3D99"/>
    <w:rsid w:val="001B47AE"/>
    <w:rsid w:val="001B48EF"/>
    <w:rsid w:val="001B5A5D"/>
    <w:rsid w:val="001B737B"/>
    <w:rsid w:val="001C0172"/>
    <w:rsid w:val="001C0CC7"/>
    <w:rsid w:val="001C117B"/>
    <w:rsid w:val="001C15C3"/>
    <w:rsid w:val="001C1CE5"/>
    <w:rsid w:val="001C27A4"/>
    <w:rsid w:val="001C294B"/>
    <w:rsid w:val="001C2DFF"/>
    <w:rsid w:val="001C3D2A"/>
    <w:rsid w:val="001C445A"/>
    <w:rsid w:val="001C464D"/>
    <w:rsid w:val="001C513C"/>
    <w:rsid w:val="001C5668"/>
    <w:rsid w:val="001C7C6A"/>
    <w:rsid w:val="001D03A8"/>
    <w:rsid w:val="001D0779"/>
    <w:rsid w:val="001D0F76"/>
    <w:rsid w:val="001D2AED"/>
    <w:rsid w:val="001D3466"/>
    <w:rsid w:val="001D3B2A"/>
    <w:rsid w:val="001D51BA"/>
    <w:rsid w:val="001D5EAE"/>
    <w:rsid w:val="001D6342"/>
    <w:rsid w:val="001D6999"/>
    <w:rsid w:val="001D6D53"/>
    <w:rsid w:val="001D7AC2"/>
    <w:rsid w:val="001E0696"/>
    <w:rsid w:val="001E0A10"/>
    <w:rsid w:val="001E2560"/>
    <w:rsid w:val="001E2F28"/>
    <w:rsid w:val="001E3455"/>
    <w:rsid w:val="001E3A1E"/>
    <w:rsid w:val="001E3C1D"/>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5E5"/>
    <w:rsid w:val="002029A4"/>
    <w:rsid w:val="00202CE1"/>
    <w:rsid w:val="00203305"/>
    <w:rsid w:val="00203B32"/>
    <w:rsid w:val="00203F96"/>
    <w:rsid w:val="002048E9"/>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C50"/>
    <w:rsid w:val="0025100D"/>
    <w:rsid w:val="0025112F"/>
    <w:rsid w:val="00254B91"/>
    <w:rsid w:val="00254C89"/>
    <w:rsid w:val="00254C8E"/>
    <w:rsid w:val="00254DBF"/>
    <w:rsid w:val="002555D8"/>
    <w:rsid w:val="0025566A"/>
    <w:rsid w:val="00255A9C"/>
    <w:rsid w:val="0025698D"/>
    <w:rsid w:val="00257543"/>
    <w:rsid w:val="00260023"/>
    <w:rsid w:val="00260921"/>
    <w:rsid w:val="002611E7"/>
    <w:rsid w:val="002617E7"/>
    <w:rsid w:val="002629A0"/>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305B"/>
    <w:rsid w:val="00273278"/>
    <w:rsid w:val="002737F4"/>
    <w:rsid w:val="00273B21"/>
    <w:rsid w:val="0027511F"/>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4F"/>
    <w:rsid w:val="002932CA"/>
    <w:rsid w:val="00296227"/>
    <w:rsid w:val="00296F44"/>
    <w:rsid w:val="00297143"/>
    <w:rsid w:val="0029777D"/>
    <w:rsid w:val="002A01BE"/>
    <w:rsid w:val="002A055E"/>
    <w:rsid w:val="002A09B3"/>
    <w:rsid w:val="002A0DA0"/>
    <w:rsid w:val="002A1D4E"/>
    <w:rsid w:val="002A1F9E"/>
    <w:rsid w:val="002A2869"/>
    <w:rsid w:val="002A3F09"/>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C35"/>
    <w:rsid w:val="002B7CDB"/>
    <w:rsid w:val="002C0E0F"/>
    <w:rsid w:val="002C1495"/>
    <w:rsid w:val="002C3DE4"/>
    <w:rsid w:val="002C3F8A"/>
    <w:rsid w:val="002C41E6"/>
    <w:rsid w:val="002C47F3"/>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E7E89"/>
    <w:rsid w:val="002F187F"/>
    <w:rsid w:val="002F1A1B"/>
    <w:rsid w:val="002F2771"/>
    <w:rsid w:val="002F2B26"/>
    <w:rsid w:val="002F314F"/>
    <w:rsid w:val="002F330E"/>
    <w:rsid w:val="002F37A9"/>
    <w:rsid w:val="002F3DE3"/>
    <w:rsid w:val="002F6288"/>
    <w:rsid w:val="002F6B94"/>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702"/>
    <w:rsid w:val="00311E82"/>
    <w:rsid w:val="00313FD6"/>
    <w:rsid w:val="00314266"/>
    <w:rsid w:val="003143BD"/>
    <w:rsid w:val="00314A06"/>
    <w:rsid w:val="0031551E"/>
    <w:rsid w:val="00315520"/>
    <w:rsid w:val="00315729"/>
    <w:rsid w:val="00316780"/>
    <w:rsid w:val="00316A7D"/>
    <w:rsid w:val="003203ED"/>
    <w:rsid w:val="00320F17"/>
    <w:rsid w:val="003213CC"/>
    <w:rsid w:val="00322215"/>
    <w:rsid w:val="00322C9F"/>
    <w:rsid w:val="003232FD"/>
    <w:rsid w:val="00323CB0"/>
    <w:rsid w:val="00323D89"/>
    <w:rsid w:val="00324D23"/>
    <w:rsid w:val="00324EEE"/>
    <w:rsid w:val="0032640D"/>
    <w:rsid w:val="003268A6"/>
    <w:rsid w:val="00326CB0"/>
    <w:rsid w:val="003270AC"/>
    <w:rsid w:val="00327997"/>
    <w:rsid w:val="003300A1"/>
    <w:rsid w:val="00331751"/>
    <w:rsid w:val="00331B7B"/>
    <w:rsid w:val="003321B2"/>
    <w:rsid w:val="00332420"/>
    <w:rsid w:val="003325FC"/>
    <w:rsid w:val="00332E43"/>
    <w:rsid w:val="003331DB"/>
    <w:rsid w:val="00333DF7"/>
    <w:rsid w:val="00334579"/>
    <w:rsid w:val="00335858"/>
    <w:rsid w:val="00336954"/>
    <w:rsid w:val="00336BDA"/>
    <w:rsid w:val="00336F42"/>
    <w:rsid w:val="0033716A"/>
    <w:rsid w:val="00337CEE"/>
    <w:rsid w:val="00337ECD"/>
    <w:rsid w:val="00340CFD"/>
    <w:rsid w:val="00341A2B"/>
    <w:rsid w:val="00342BD7"/>
    <w:rsid w:val="00344746"/>
    <w:rsid w:val="00344829"/>
    <w:rsid w:val="00345373"/>
    <w:rsid w:val="00345423"/>
    <w:rsid w:val="003464F1"/>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1B42"/>
    <w:rsid w:val="003626B1"/>
    <w:rsid w:val="00362BD6"/>
    <w:rsid w:val="00363684"/>
    <w:rsid w:val="00363A9D"/>
    <w:rsid w:val="00364D95"/>
    <w:rsid w:val="00364F36"/>
    <w:rsid w:val="003656C7"/>
    <w:rsid w:val="00366184"/>
    <w:rsid w:val="00366314"/>
    <w:rsid w:val="003665AD"/>
    <w:rsid w:val="00370E47"/>
    <w:rsid w:val="00371CDB"/>
    <w:rsid w:val="00372499"/>
    <w:rsid w:val="003725BE"/>
    <w:rsid w:val="00372F85"/>
    <w:rsid w:val="003740ED"/>
    <w:rsid w:val="003742AC"/>
    <w:rsid w:val="003745CA"/>
    <w:rsid w:val="00374ADB"/>
    <w:rsid w:val="00376093"/>
    <w:rsid w:val="00377200"/>
    <w:rsid w:val="00377CE1"/>
    <w:rsid w:val="00380CA5"/>
    <w:rsid w:val="00382006"/>
    <w:rsid w:val="00382CA6"/>
    <w:rsid w:val="003849F6"/>
    <w:rsid w:val="003852B7"/>
    <w:rsid w:val="00385522"/>
    <w:rsid w:val="0038564B"/>
    <w:rsid w:val="00385801"/>
    <w:rsid w:val="00385BF0"/>
    <w:rsid w:val="003867C0"/>
    <w:rsid w:val="00387118"/>
    <w:rsid w:val="00387A9E"/>
    <w:rsid w:val="00390E46"/>
    <w:rsid w:val="0039108E"/>
    <w:rsid w:val="003914D1"/>
    <w:rsid w:val="003939FF"/>
    <w:rsid w:val="00393A76"/>
    <w:rsid w:val="00397AFC"/>
    <w:rsid w:val="003A0613"/>
    <w:rsid w:val="003A0C10"/>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243"/>
    <w:rsid w:val="003C2702"/>
    <w:rsid w:val="003C2811"/>
    <w:rsid w:val="003C2C25"/>
    <w:rsid w:val="003C2D6A"/>
    <w:rsid w:val="003C39E2"/>
    <w:rsid w:val="003C4650"/>
    <w:rsid w:val="003C4853"/>
    <w:rsid w:val="003C5328"/>
    <w:rsid w:val="003C5C73"/>
    <w:rsid w:val="003C60C5"/>
    <w:rsid w:val="003C7806"/>
    <w:rsid w:val="003D109F"/>
    <w:rsid w:val="003D1D99"/>
    <w:rsid w:val="003D226A"/>
    <w:rsid w:val="003D2478"/>
    <w:rsid w:val="003D2DC3"/>
    <w:rsid w:val="003D2EB8"/>
    <w:rsid w:val="003D30BF"/>
    <w:rsid w:val="003D391E"/>
    <w:rsid w:val="003D3C45"/>
    <w:rsid w:val="003D423B"/>
    <w:rsid w:val="003D439F"/>
    <w:rsid w:val="003D43B3"/>
    <w:rsid w:val="003D4654"/>
    <w:rsid w:val="003D47F1"/>
    <w:rsid w:val="003D4C24"/>
    <w:rsid w:val="003D4CA4"/>
    <w:rsid w:val="003D4F1F"/>
    <w:rsid w:val="003D5633"/>
    <w:rsid w:val="003D5B1F"/>
    <w:rsid w:val="003D720C"/>
    <w:rsid w:val="003D741C"/>
    <w:rsid w:val="003D763C"/>
    <w:rsid w:val="003E00AC"/>
    <w:rsid w:val="003E15FA"/>
    <w:rsid w:val="003E1F43"/>
    <w:rsid w:val="003E2773"/>
    <w:rsid w:val="003E397B"/>
    <w:rsid w:val="003E4A66"/>
    <w:rsid w:val="003E4CE9"/>
    <w:rsid w:val="003E55E4"/>
    <w:rsid w:val="003E5FC2"/>
    <w:rsid w:val="003E64C8"/>
    <w:rsid w:val="003E708C"/>
    <w:rsid w:val="003E74E3"/>
    <w:rsid w:val="003E7DB5"/>
    <w:rsid w:val="003F0169"/>
    <w:rsid w:val="003F05A2"/>
    <w:rsid w:val="003F05C7"/>
    <w:rsid w:val="003F1155"/>
    <w:rsid w:val="003F11C1"/>
    <w:rsid w:val="003F12FC"/>
    <w:rsid w:val="003F18FB"/>
    <w:rsid w:val="003F2A19"/>
    <w:rsid w:val="003F2CD4"/>
    <w:rsid w:val="003F2DC6"/>
    <w:rsid w:val="003F31BA"/>
    <w:rsid w:val="003F4154"/>
    <w:rsid w:val="003F4DF9"/>
    <w:rsid w:val="003F5529"/>
    <w:rsid w:val="003F55FA"/>
    <w:rsid w:val="003F6008"/>
    <w:rsid w:val="003F6BBE"/>
    <w:rsid w:val="003F78BC"/>
    <w:rsid w:val="004000E8"/>
    <w:rsid w:val="00401337"/>
    <w:rsid w:val="004013BD"/>
    <w:rsid w:val="00401F67"/>
    <w:rsid w:val="00402E2B"/>
    <w:rsid w:val="004033B5"/>
    <w:rsid w:val="004036EA"/>
    <w:rsid w:val="00403D72"/>
    <w:rsid w:val="00403F5B"/>
    <w:rsid w:val="00404B4B"/>
    <w:rsid w:val="00404CF6"/>
    <w:rsid w:val="00404DA2"/>
    <w:rsid w:val="004050EA"/>
    <w:rsid w:val="0040512B"/>
    <w:rsid w:val="00405CA5"/>
    <w:rsid w:val="00407A7C"/>
    <w:rsid w:val="00407CD3"/>
    <w:rsid w:val="00410134"/>
    <w:rsid w:val="00410B72"/>
    <w:rsid w:val="00410F18"/>
    <w:rsid w:val="00411491"/>
    <w:rsid w:val="0041263E"/>
    <w:rsid w:val="00413AAC"/>
    <w:rsid w:val="00413E92"/>
    <w:rsid w:val="00414E26"/>
    <w:rsid w:val="00415E17"/>
    <w:rsid w:val="0041668B"/>
    <w:rsid w:val="004166F5"/>
    <w:rsid w:val="00416A35"/>
    <w:rsid w:val="00416B34"/>
    <w:rsid w:val="00416EF0"/>
    <w:rsid w:val="004174E4"/>
    <w:rsid w:val="00417D92"/>
    <w:rsid w:val="00421105"/>
    <w:rsid w:val="00421F55"/>
    <w:rsid w:val="004238BA"/>
    <w:rsid w:val="004242F4"/>
    <w:rsid w:val="004248C5"/>
    <w:rsid w:val="00424929"/>
    <w:rsid w:val="00424B7D"/>
    <w:rsid w:val="00426563"/>
    <w:rsid w:val="004268F0"/>
    <w:rsid w:val="00427248"/>
    <w:rsid w:val="0043013F"/>
    <w:rsid w:val="004303F8"/>
    <w:rsid w:val="00430866"/>
    <w:rsid w:val="0043302E"/>
    <w:rsid w:val="0043331C"/>
    <w:rsid w:val="00433CBA"/>
    <w:rsid w:val="00436394"/>
    <w:rsid w:val="00437447"/>
    <w:rsid w:val="00441782"/>
    <w:rsid w:val="004418B2"/>
    <w:rsid w:val="00441A92"/>
    <w:rsid w:val="00441B5D"/>
    <w:rsid w:val="00441E84"/>
    <w:rsid w:val="00442C00"/>
    <w:rsid w:val="00444F56"/>
    <w:rsid w:val="0044586A"/>
    <w:rsid w:val="00446488"/>
    <w:rsid w:val="00447CC1"/>
    <w:rsid w:val="004517AA"/>
    <w:rsid w:val="00451869"/>
    <w:rsid w:val="0045200F"/>
    <w:rsid w:val="004526BD"/>
    <w:rsid w:val="00452CAC"/>
    <w:rsid w:val="00453203"/>
    <w:rsid w:val="004532D1"/>
    <w:rsid w:val="00453D19"/>
    <w:rsid w:val="00453E33"/>
    <w:rsid w:val="004549C8"/>
    <w:rsid w:val="004553A0"/>
    <w:rsid w:val="004561FE"/>
    <w:rsid w:val="0045670A"/>
    <w:rsid w:val="00456C7B"/>
    <w:rsid w:val="004570EF"/>
    <w:rsid w:val="00457565"/>
    <w:rsid w:val="004577B5"/>
    <w:rsid w:val="00457B71"/>
    <w:rsid w:val="004602BD"/>
    <w:rsid w:val="00460E1A"/>
    <w:rsid w:val="0046138A"/>
    <w:rsid w:val="00462363"/>
    <w:rsid w:val="00462A7F"/>
    <w:rsid w:val="0046442B"/>
    <w:rsid w:val="00464BC0"/>
    <w:rsid w:val="00464E60"/>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576"/>
    <w:rsid w:val="00483593"/>
    <w:rsid w:val="00484C29"/>
    <w:rsid w:val="00485857"/>
    <w:rsid w:val="00490092"/>
    <w:rsid w:val="004906DC"/>
    <w:rsid w:val="00491833"/>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330F"/>
    <w:rsid w:val="004A4770"/>
    <w:rsid w:val="004A4847"/>
    <w:rsid w:val="004A542D"/>
    <w:rsid w:val="004A5DA7"/>
    <w:rsid w:val="004A5E18"/>
    <w:rsid w:val="004A6810"/>
    <w:rsid w:val="004A7081"/>
    <w:rsid w:val="004A732B"/>
    <w:rsid w:val="004B058C"/>
    <w:rsid w:val="004B069F"/>
    <w:rsid w:val="004B1159"/>
    <w:rsid w:val="004B16CC"/>
    <w:rsid w:val="004B2141"/>
    <w:rsid w:val="004B21D4"/>
    <w:rsid w:val="004B3DF8"/>
    <w:rsid w:val="004B4937"/>
    <w:rsid w:val="004B5702"/>
    <w:rsid w:val="004B5BF3"/>
    <w:rsid w:val="004B6B8A"/>
    <w:rsid w:val="004B6C7C"/>
    <w:rsid w:val="004B6CA8"/>
    <w:rsid w:val="004B7C0C"/>
    <w:rsid w:val="004B7C55"/>
    <w:rsid w:val="004B7F5F"/>
    <w:rsid w:val="004C01F2"/>
    <w:rsid w:val="004C0C4C"/>
    <w:rsid w:val="004C1269"/>
    <w:rsid w:val="004C2CB6"/>
    <w:rsid w:val="004C3898"/>
    <w:rsid w:val="004C3A52"/>
    <w:rsid w:val="004C47BD"/>
    <w:rsid w:val="004C5650"/>
    <w:rsid w:val="004C5702"/>
    <w:rsid w:val="004C67EA"/>
    <w:rsid w:val="004C6FFC"/>
    <w:rsid w:val="004C7446"/>
    <w:rsid w:val="004D03CB"/>
    <w:rsid w:val="004D2C7C"/>
    <w:rsid w:val="004D36B1"/>
    <w:rsid w:val="004D3BDD"/>
    <w:rsid w:val="004D4106"/>
    <w:rsid w:val="004D41CE"/>
    <w:rsid w:val="004D4525"/>
    <w:rsid w:val="004D4F7E"/>
    <w:rsid w:val="004D6E8E"/>
    <w:rsid w:val="004D71B9"/>
    <w:rsid w:val="004D7920"/>
    <w:rsid w:val="004D7E02"/>
    <w:rsid w:val="004D7EBD"/>
    <w:rsid w:val="004E06E5"/>
    <w:rsid w:val="004E1E6B"/>
    <w:rsid w:val="004E2101"/>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23C1"/>
    <w:rsid w:val="004F3342"/>
    <w:rsid w:val="004F47DB"/>
    <w:rsid w:val="004F4DA3"/>
    <w:rsid w:val="004F50BF"/>
    <w:rsid w:val="004F6C63"/>
    <w:rsid w:val="004F7D6E"/>
    <w:rsid w:val="005005D6"/>
    <w:rsid w:val="00500912"/>
    <w:rsid w:val="005011E3"/>
    <w:rsid w:val="005012E2"/>
    <w:rsid w:val="00501A88"/>
    <w:rsid w:val="00501A9A"/>
    <w:rsid w:val="00501DC4"/>
    <w:rsid w:val="00502E6B"/>
    <w:rsid w:val="00505CFD"/>
    <w:rsid w:val="00506557"/>
    <w:rsid w:val="0050677A"/>
    <w:rsid w:val="005067D2"/>
    <w:rsid w:val="00506D91"/>
    <w:rsid w:val="0051025D"/>
    <w:rsid w:val="00510544"/>
    <w:rsid w:val="005108D8"/>
    <w:rsid w:val="005113A0"/>
    <w:rsid w:val="005116F9"/>
    <w:rsid w:val="005135E0"/>
    <w:rsid w:val="00513D1E"/>
    <w:rsid w:val="005151E2"/>
    <w:rsid w:val="005153A7"/>
    <w:rsid w:val="00516A66"/>
    <w:rsid w:val="00516BDD"/>
    <w:rsid w:val="00517052"/>
    <w:rsid w:val="005177D7"/>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13F"/>
    <w:rsid w:val="00527C10"/>
    <w:rsid w:val="00527F4E"/>
    <w:rsid w:val="00527F79"/>
    <w:rsid w:val="00530411"/>
    <w:rsid w:val="0053155D"/>
    <w:rsid w:val="00531DCB"/>
    <w:rsid w:val="00531E5E"/>
    <w:rsid w:val="00532F6C"/>
    <w:rsid w:val="005335E2"/>
    <w:rsid w:val="0053417C"/>
    <w:rsid w:val="0053470B"/>
    <w:rsid w:val="00534916"/>
    <w:rsid w:val="00534B59"/>
    <w:rsid w:val="00535818"/>
    <w:rsid w:val="00535A90"/>
    <w:rsid w:val="00536759"/>
    <w:rsid w:val="005374A0"/>
    <w:rsid w:val="005378EC"/>
    <w:rsid w:val="00537C62"/>
    <w:rsid w:val="005401F2"/>
    <w:rsid w:val="0054117B"/>
    <w:rsid w:val="005441E8"/>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84D"/>
    <w:rsid w:val="00555A6F"/>
    <w:rsid w:val="005566FA"/>
    <w:rsid w:val="00556F84"/>
    <w:rsid w:val="00557014"/>
    <w:rsid w:val="00557E9D"/>
    <w:rsid w:val="00561025"/>
    <w:rsid w:val="0056121F"/>
    <w:rsid w:val="00561269"/>
    <w:rsid w:val="00561B0B"/>
    <w:rsid w:val="00561CEB"/>
    <w:rsid w:val="00562780"/>
    <w:rsid w:val="005629E5"/>
    <w:rsid w:val="00563C0C"/>
    <w:rsid w:val="00563DB2"/>
    <w:rsid w:val="0056416E"/>
    <w:rsid w:val="0056472E"/>
    <w:rsid w:val="00565418"/>
    <w:rsid w:val="00565635"/>
    <w:rsid w:val="005657C5"/>
    <w:rsid w:val="00566336"/>
    <w:rsid w:val="005668A1"/>
    <w:rsid w:val="005672DF"/>
    <w:rsid w:val="005708EB"/>
    <w:rsid w:val="00570F04"/>
    <w:rsid w:val="00572505"/>
    <w:rsid w:val="0057376C"/>
    <w:rsid w:val="00574723"/>
    <w:rsid w:val="00574BE2"/>
    <w:rsid w:val="00574C18"/>
    <w:rsid w:val="00575980"/>
    <w:rsid w:val="00575991"/>
    <w:rsid w:val="00575DA6"/>
    <w:rsid w:val="00576619"/>
    <w:rsid w:val="0057732F"/>
    <w:rsid w:val="005777A5"/>
    <w:rsid w:val="00577C91"/>
    <w:rsid w:val="00577D4F"/>
    <w:rsid w:val="0058125B"/>
    <w:rsid w:val="00581D49"/>
    <w:rsid w:val="00582526"/>
    <w:rsid w:val="005825E3"/>
    <w:rsid w:val="00582776"/>
    <w:rsid w:val="00582809"/>
    <w:rsid w:val="0058339C"/>
    <w:rsid w:val="005835E7"/>
    <w:rsid w:val="005838E9"/>
    <w:rsid w:val="0058397B"/>
    <w:rsid w:val="00583D20"/>
    <w:rsid w:val="00583D71"/>
    <w:rsid w:val="0058448A"/>
    <w:rsid w:val="0058466C"/>
    <w:rsid w:val="00585220"/>
    <w:rsid w:val="00586121"/>
    <w:rsid w:val="0058632B"/>
    <w:rsid w:val="0058798C"/>
    <w:rsid w:val="00587B0D"/>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CA"/>
    <w:rsid w:val="00596931"/>
    <w:rsid w:val="00596B37"/>
    <w:rsid w:val="0059779B"/>
    <w:rsid w:val="005A19B0"/>
    <w:rsid w:val="005A19D1"/>
    <w:rsid w:val="005A209A"/>
    <w:rsid w:val="005A2626"/>
    <w:rsid w:val="005A2BE9"/>
    <w:rsid w:val="005A328C"/>
    <w:rsid w:val="005A37B7"/>
    <w:rsid w:val="005A3827"/>
    <w:rsid w:val="005A4E61"/>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21C"/>
    <w:rsid w:val="005D2E90"/>
    <w:rsid w:val="005D3131"/>
    <w:rsid w:val="005D42A0"/>
    <w:rsid w:val="005D5CA2"/>
    <w:rsid w:val="005D6496"/>
    <w:rsid w:val="005D655B"/>
    <w:rsid w:val="005D6EDB"/>
    <w:rsid w:val="005D7048"/>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4B7"/>
    <w:rsid w:val="006007C8"/>
    <w:rsid w:val="006013AF"/>
    <w:rsid w:val="0060283C"/>
    <w:rsid w:val="00602B88"/>
    <w:rsid w:val="006033D1"/>
    <w:rsid w:val="00604705"/>
    <w:rsid w:val="00604F14"/>
    <w:rsid w:val="0060514C"/>
    <w:rsid w:val="00606B43"/>
    <w:rsid w:val="00607A5F"/>
    <w:rsid w:val="00610A3F"/>
    <w:rsid w:val="00610A99"/>
    <w:rsid w:val="0061152B"/>
    <w:rsid w:val="00611B83"/>
    <w:rsid w:val="006120D6"/>
    <w:rsid w:val="00612656"/>
    <w:rsid w:val="00613257"/>
    <w:rsid w:val="00613497"/>
    <w:rsid w:val="006139C0"/>
    <w:rsid w:val="00614BB6"/>
    <w:rsid w:val="006167EA"/>
    <w:rsid w:val="00616955"/>
    <w:rsid w:val="00617656"/>
    <w:rsid w:val="006209F9"/>
    <w:rsid w:val="00620A71"/>
    <w:rsid w:val="00620D80"/>
    <w:rsid w:val="0062118A"/>
    <w:rsid w:val="0062269C"/>
    <w:rsid w:val="006227C2"/>
    <w:rsid w:val="006227F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21"/>
    <w:rsid w:val="00641396"/>
    <w:rsid w:val="0064151F"/>
    <w:rsid w:val="00641533"/>
    <w:rsid w:val="006417A8"/>
    <w:rsid w:val="00641DA1"/>
    <w:rsid w:val="0064208D"/>
    <w:rsid w:val="00642319"/>
    <w:rsid w:val="006423D7"/>
    <w:rsid w:val="006425B9"/>
    <w:rsid w:val="00643475"/>
    <w:rsid w:val="0064358A"/>
    <w:rsid w:val="0064396A"/>
    <w:rsid w:val="00644221"/>
    <w:rsid w:val="00644A11"/>
    <w:rsid w:val="006457BA"/>
    <w:rsid w:val="006458F7"/>
    <w:rsid w:val="00646226"/>
    <w:rsid w:val="0064624E"/>
    <w:rsid w:val="00646C65"/>
    <w:rsid w:val="00647C86"/>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4BC"/>
    <w:rsid w:val="006627A2"/>
    <w:rsid w:val="00662E36"/>
    <w:rsid w:val="006634E6"/>
    <w:rsid w:val="006646EE"/>
    <w:rsid w:val="006650EC"/>
    <w:rsid w:val="00665265"/>
    <w:rsid w:val="006655EE"/>
    <w:rsid w:val="00665623"/>
    <w:rsid w:val="0066636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ED3"/>
    <w:rsid w:val="00677FDA"/>
    <w:rsid w:val="0068019F"/>
    <w:rsid w:val="00681003"/>
    <w:rsid w:val="00681198"/>
    <w:rsid w:val="006817C9"/>
    <w:rsid w:val="00681BD0"/>
    <w:rsid w:val="00681CC9"/>
    <w:rsid w:val="006820F5"/>
    <w:rsid w:val="006829B9"/>
    <w:rsid w:val="00682C89"/>
    <w:rsid w:val="00683A56"/>
    <w:rsid w:val="00683ECE"/>
    <w:rsid w:val="00690065"/>
    <w:rsid w:val="00690530"/>
    <w:rsid w:val="006907D0"/>
    <w:rsid w:val="00691F7A"/>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12B"/>
    <w:rsid w:val="006A360D"/>
    <w:rsid w:val="006A3BC5"/>
    <w:rsid w:val="006A3E9F"/>
    <w:rsid w:val="006A3EBA"/>
    <w:rsid w:val="006A46FB"/>
    <w:rsid w:val="006A4943"/>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9ED"/>
    <w:rsid w:val="006B4D39"/>
    <w:rsid w:val="006B4F86"/>
    <w:rsid w:val="006B50CF"/>
    <w:rsid w:val="006B531C"/>
    <w:rsid w:val="006B533A"/>
    <w:rsid w:val="006B5A1B"/>
    <w:rsid w:val="006B639C"/>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4DB"/>
    <w:rsid w:val="006D4A9C"/>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7072"/>
    <w:rsid w:val="007076A9"/>
    <w:rsid w:val="00707D61"/>
    <w:rsid w:val="00710044"/>
    <w:rsid w:val="0071064E"/>
    <w:rsid w:val="00710E69"/>
    <w:rsid w:val="00711B9E"/>
    <w:rsid w:val="00711C2B"/>
    <w:rsid w:val="00712287"/>
    <w:rsid w:val="007125D7"/>
    <w:rsid w:val="00712772"/>
    <w:rsid w:val="00712B58"/>
    <w:rsid w:val="007134DD"/>
    <w:rsid w:val="00713B03"/>
    <w:rsid w:val="00714194"/>
    <w:rsid w:val="007146C4"/>
    <w:rsid w:val="007148D3"/>
    <w:rsid w:val="00715135"/>
    <w:rsid w:val="0071530E"/>
    <w:rsid w:val="007153BE"/>
    <w:rsid w:val="0071553B"/>
    <w:rsid w:val="00715A1A"/>
    <w:rsid w:val="00715B9A"/>
    <w:rsid w:val="00716564"/>
    <w:rsid w:val="007231A6"/>
    <w:rsid w:val="0072508F"/>
    <w:rsid w:val="00726EA6"/>
    <w:rsid w:val="00727208"/>
    <w:rsid w:val="00727680"/>
    <w:rsid w:val="00727FF7"/>
    <w:rsid w:val="007319AD"/>
    <w:rsid w:val="00732069"/>
    <w:rsid w:val="007324BD"/>
    <w:rsid w:val="00732676"/>
    <w:rsid w:val="00733282"/>
    <w:rsid w:val="007340C9"/>
    <w:rsid w:val="00734729"/>
    <w:rsid w:val="00734818"/>
    <w:rsid w:val="007348B1"/>
    <w:rsid w:val="00734950"/>
    <w:rsid w:val="00734B55"/>
    <w:rsid w:val="00734F48"/>
    <w:rsid w:val="00735250"/>
    <w:rsid w:val="00735EA9"/>
    <w:rsid w:val="007362A6"/>
    <w:rsid w:val="00736322"/>
    <w:rsid w:val="00736D7D"/>
    <w:rsid w:val="00737B02"/>
    <w:rsid w:val="00737FB0"/>
    <w:rsid w:val="00740E58"/>
    <w:rsid w:val="00741523"/>
    <w:rsid w:val="007415AA"/>
    <w:rsid w:val="007418C5"/>
    <w:rsid w:val="00742909"/>
    <w:rsid w:val="00743603"/>
    <w:rsid w:val="007439BD"/>
    <w:rsid w:val="007442B3"/>
    <w:rsid w:val="007445A0"/>
    <w:rsid w:val="00744F54"/>
    <w:rsid w:val="007451E4"/>
    <w:rsid w:val="0074524B"/>
    <w:rsid w:val="007452AC"/>
    <w:rsid w:val="007466E9"/>
    <w:rsid w:val="007472E6"/>
    <w:rsid w:val="00747D8B"/>
    <w:rsid w:val="00750171"/>
    <w:rsid w:val="007508B8"/>
    <w:rsid w:val="00751228"/>
    <w:rsid w:val="00751A13"/>
    <w:rsid w:val="00751EF7"/>
    <w:rsid w:val="00752471"/>
    <w:rsid w:val="00754D25"/>
    <w:rsid w:val="00754F79"/>
    <w:rsid w:val="0075534F"/>
    <w:rsid w:val="007571E1"/>
    <w:rsid w:val="007604B2"/>
    <w:rsid w:val="0076101E"/>
    <w:rsid w:val="00761649"/>
    <w:rsid w:val="0076251F"/>
    <w:rsid w:val="007638B1"/>
    <w:rsid w:val="0076463F"/>
    <w:rsid w:val="007646B5"/>
    <w:rsid w:val="00764AF9"/>
    <w:rsid w:val="00764CBD"/>
    <w:rsid w:val="00765281"/>
    <w:rsid w:val="00765B1F"/>
    <w:rsid w:val="00766BAD"/>
    <w:rsid w:val="00767D37"/>
    <w:rsid w:val="0077043E"/>
    <w:rsid w:val="00770BE3"/>
    <w:rsid w:val="00770CF8"/>
    <w:rsid w:val="007715D6"/>
    <w:rsid w:val="007730CD"/>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673"/>
    <w:rsid w:val="00783E3E"/>
    <w:rsid w:val="00783FF7"/>
    <w:rsid w:val="007852E6"/>
    <w:rsid w:val="00785490"/>
    <w:rsid w:val="00785E19"/>
    <w:rsid w:val="00785FBC"/>
    <w:rsid w:val="007861CD"/>
    <w:rsid w:val="007869AD"/>
    <w:rsid w:val="007874C2"/>
    <w:rsid w:val="0078765C"/>
    <w:rsid w:val="00787A1C"/>
    <w:rsid w:val="00787A61"/>
    <w:rsid w:val="00790420"/>
    <w:rsid w:val="007909FF"/>
    <w:rsid w:val="00790B99"/>
    <w:rsid w:val="00790FF9"/>
    <w:rsid w:val="007912AF"/>
    <w:rsid w:val="0079136E"/>
    <w:rsid w:val="007914CF"/>
    <w:rsid w:val="007925EA"/>
    <w:rsid w:val="00793015"/>
    <w:rsid w:val="0079326D"/>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82C"/>
    <w:rsid w:val="007B0902"/>
    <w:rsid w:val="007B245D"/>
    <w:rsid w:val="007B2915"/>
    <w:rsid w:val="007B32B0"/>
    <w:rsid w:val="007B3D2D"/>
    <w:rsid w:val="007B3EAC"/>
    <w:rsid w:val="007B3EFF"/>
    <w:rsid w:val="007B482C"/>
    <w:rsid w:val="007B50AE"/>
    <w:rsid w:val="007B51DF"/>
    <w:rsid w:val="007B5511"/>
    <w:rsid w:val="007B61A5"/>
    <w:rsid w:val="007B61DA"/>
    <w:rsid w:val="007B672B"/>
    <w:rsid w:val="007B699C"/>
    <w:rsid w:val="007B7124"/>
    <w:rsid w:val="007B7374"/>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D98"/>
    <w:rsid w:val="007D1781"/>
    <w:rsid w:val="007D2602"/>
    <w:rsid w:val="007D280D"/>
    <w:rsid w:val="007D3FE8"/>
    <w:rsid w:val="007D43F4"/>
    <w:rsid w:val="007D5901"/>
    <w:rsid w:val="007D5A29"/>
    <w:rsid w:val="007D7526"/>
    <w:rsid w:val="007D7578"/>
    <w:rsid w:val="007D7B09"/>
    <w:rsid w:val="007E0B55"/>
    <w:rsid w:val="007E1669"/>
    <w:rsid w:val="007E2E6E"/>
    <w:rsid w:val="007E4610"/>
    <w:rsid w:val="007E4715"/>
    <w:rsid w:val="007E505B"/>
    <w:rsid w:val="007E562D"/>
    <w:rsid w:val="007E5C39"/>
    <w:rsid w:val="007E7091"/>
    <w:rsid w:val="007E7E23"/>
    <w:rsid w:val="007F01D8"/>
    <w:rsid w:val="007F11D4"/>
    <w:rsid w:val="007F1861"/>
    <w:rsid w:val="007F19BD"/>
    <w:rsid w:val="007F2933"/>
    <w:rsid w:val="007F42D2"/>
    <w:rsid w:val="007F494D"/>
    <w:rsid w:val="007F548E"/>
    <w:rsid w:val="007F5830"/>
    <w:rsid w:val="007F5867"/>
    <w:rsid w:val="007F6481"/>
    <w:rsid w:val="007F75D5"/>
    <w:rsid w:val="008010CD"/>
    <w:rsid w:val="00801F1B"/>
    <w:rsid w:val="008027F8"/>
    <w:rsid w:val="00803576"/>
    <w:rsid w:val="00803ACD"/>
    <w:rsid w:val="00803FAE"/>
    <w:rsid w:val="00804275"/>
    <w:rsid w:val="008049CB"/>
    <w:rsid w:val="008050A6"/>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AB1"/>
    <w:rsid w:val="008158D6"/>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1333"/>
    <w:rsid w:val="00831F55"/>
    <w:rsid w:val="0083236D"/>
    <w:rsid w:val="00832847"/>
    <w:rsid w:val="00832FAD"/>
    <w:rsid w:val="00833B42"/>
    <w:rsid w:val="008340ED"/>
    <w:rsid w:val="00836B87"/>
    <w:rsid w:val="00836ED7"/>
    <w:rsid w:val="008376AC"/>
    <w:rsid w:val="008415EA"/>
    <w:rsid w:val="00841B59"/>
    <w:rsid w:val="0084204E"/>
    <w:rsid w:val="0084341F"/>
    <w:rsid w:val="00843D05"/>
    <w:rsid w:val="00843E26"/>
    <w:rsid w:val="008444E8"/>
    <w:rsid w:val="00844E1D"/>
    <w:rsid w:val="00844E80"/>
    <w:rsid w:val="00845CDE"/>
    <w:rsid w:val="00846352"/>
    <w:rsid w:val="00846B86"/>
    <w:rsid w:val="00846FE7"/>
    <w:rsid w:val="00847AC5"/>
    <w:rsid w:val="00847C78"/>
    <w:rsid w:val="00850157"/>
    <w:rsid w:val="00850A90"/>
    <w:rsid w:val="008514FE"/>
    <w:rsid w:val="00851E00"/>
    <w:rsid w:val="008524B0"/>
    <w:rsid w:val="00852C37"/>
    <w:rsid w:val="00853940"/>
    <w:rsid w:val="0085475D"/>
    <w:rsid w:val="0085485C"/>
    <w:rsid w:val="00854E53"/>
    <w:rsid w:val="00855D0E"/>
    <w:rsid w:val="00856911"/>
    <w:rsid w:val="008570BC"/>
    <w:rsid w:val="00857398"/>
    <w:rsid w:val="0086087D"/>
    <w:rsid w:val="00860EDE"/>
    <w:rsid w:val="00861214"/>
    <w:rsid w:val="00861E19"/>
    <w:rsid w:val="008621FA"/>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22B"/>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7033"/>
    <w:rsid w:val="0088775B"/>
    <w:rsid w:val="00887C0E"/>
    <w:rsid w:val="00887C9F"/>
    <w:rsid w:val="00887FE5"/>
    <w:rsid w:val="00891AA8"/>
    <w:rsid w:val="00892B0F"/>
    <w:rsid w:val="008934E1"/>
    <w:rsid w:val="0089384A"/>
    <w:rsid w:val="00893F76"/>
    <w:rsid w:val="0089463B"/>
    <w:rsid w:val="00894A88"/>
    <w:rsid w:val="00895386"/>
    <w:rsid w:val="0089664D"/>
    <w:rsid w:val="00897973"/>
    <w:rsid w:val="00897F97"/>
    <w:rsid w:val="008A181B"/>
    <w:rsid w:val="008A1898"/>
    <w:rsid w:val="008A1C9A"/>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1F8"/>
    <w:rsid w:val="008B120C"/>
    <w:rsid w:val="008B124F"/>
    <w:rsid w:val="008B1700"/>
    <w:rsid w:val="008B1BDF"/>
    <w:rsid w:val="008B1F8C"/>
    <w:rsid w:val="008B2CFF"/>
    <w:rsid w:val="008B2DC6"/>
    <w:rsid w:val="008B51A0"/>
    <w:rsid w:val="008B592A"/>
    <w:rsid w:val="008B59D8"/>
    <w:rsid w:val="008B5C73"/>
    <w:rsid w:val="008B7B5C"/>
    <w:rsid w:val="008C06A7"/>
    <w:rsid w:val="008C0C99"/>
    <w:rsid w:val="008C12D0"/>
    <w:rsid w:val="008C1A77"/>
    <w:rsid w:val="008C1E5B"/>
    <w:rsid w:val="008C2017"/>
    <w:rsid w:val="008C32AE"/>
    <w:rsid w:val="008C3855"/>
    <w:rsid w:val="008C4123"/>
    <w:rsid w:val="008C4873"/>
    <w:rsid w:val="008C4879"/>
    <w:rsid w:val="008C4958"/>
    <w:rsid w:val="008C4BAA"/>
    <w:rsid w:val="008C4FDB"/>
    <w:rsid w:val="008C52C5"/>
    <w:rsid w:val="008C6AB2"/>
    <w:rsid w:val="008C6AE8"/>
    <w:rsid w:val="008C7573"/>
    <w:rsid w:val="008D0CAC"/>
    <w:rsid w:val="008D0DF1"/>
    <w:rsid w:val="008D167E"/>
    <w:rsid w:val="008D1915"/>
    <w:rsid w:val="008D26DE"/>
    <w:rsid w:val="008D28D4"/>
    <w:rsid w:val="008D3472"/>
    <w:rsid w:val="008D34F1"/>
    <w:rsid w:val="008D390B"/>
    <w:rsid w:val="008D39D8"/>
    <w:rsid w:val="008D3CFF"/>
    <w:rsid w:val="008D477F"/>
    <w:rsid w:val="008D5255"/>
    <w:rsid w:val="008D6BDD"/>
    <w:rsid w:val="008D6D1A"/>
    <w:rsid w:val="008D719A"/>
    <w:rsid w:val="008D7301"/>
    <w:rsid w:val="008D7B8D"/>
    <w:rsid w:val="008E065E"/>
    <w:rsid w:val="008E06C5"/>
    <w:rsid w:val="008E0927"/>
    <w:rsid w:val="008E1869"/>
    <w:rsid w:val="008E1909"/>
    <w:rsid w:val="008E2BA6"/>
    <w:rsid w:val="008E2D7D"/>
    <w:rsid w:val="008E5A0E"/>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F72"/>
    <w:rsid w:val="008F7861"/>
    <w:rsid w:val="008F7A0E"/>
    <w:rsid w:val="0090139F"/>
    <w:rsid w:val="00901421"/>
    <w:rsid w:val="0090153F"/>
    <w:rsid w:val="00902350"/>
    <w:rsid w:val="009030E8"/>
    <w:rsid w:val="0090336B"/>
    <w:rsid w:val="00904B24"/>
    <w:rsid w:val="009053AA"/>
    <w:rsid w:val="009068B9"/>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758"/>
    <w:rsid w:val="00917CE9"/>
    <w:rsid w:val="00920BF2"/>
    <w:rsid w:val="00921E1C"/>
    <w:rsid w:val="00922010"/>
    <w:rsid w:val="00922272"/>
    <w:rsid w:val="00925E63"/>
    <w:rsid w:val="00926311"/>
    <w:rsid w:val="009268D0"/>
    <w:rsid w:val="009273EF"/>
    <w:rsid w:val="0093053B"/>
    <w:rsid w:val="0093109E"/>
    <w:rsid w:val="00931BD9"/>
    <w:rsid w:val="00932A8B"/>
    <w:rsid w:val="00934594"/>
    <w:rsid w:val="0093496D"/>
    <w:rsid w:val="00935739"/>
    <w:rsid w:val="0093649B"/>
    <w:rsid w:val="009366AC"/>
    <w:rsid w:val="009368F3"/>
    <w:rsid w:val="00936AD7"/>
    <w:rsid w:val="009377EE"/>
    <w:rsid w:val="00937CB3"/>
    <w:rsid w:val="009407EE"/>
    <w:rsid w:val="0094138A"/>
    <w:rsid w:val="00941636"/>
    <w:rsid w:val="009430CA"/>
    <w:rsid w:val="0094332B"/>
    <w:rsid w:val="009436E2"/>
    <w:rsid w:val="00943742"/>
    <w:rsid w:val="0094380E"/>
    <w:rsid w:val="00943870"/>
    <w:rsid w:val="0094394D"/>
    <w:rsid w:val="00943FC8"/>
    <w:rsid w:val="00945C05"/>
    <w:rsid w:val="00945C70"/>
    <w:rsid w:val="00945DBB"/>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91B"/>
    <w:rsid w:val="009560CC"/>
    <w:rsid w:val="0095681E"/>
    <w:rsid w:val="0095703F"/>
    <w:rsid w:val="009572D4"/>
    <w:rsid w:val="009579B0"/>
    <w:rsid w:val="0096046D"/>
    <w:rsid w:val="00961921"/>
    <w:rsid w:val="00961DBC"/>
    <w:rsid w:val="00963830"/>
    <w:rsid w:val="00963E09"/>
    <w:rsid w:val="00963F8B"/>
    <w:rsid w:val="00963FE1"/>
    <w:rsid w:val="00964116"/>
    <w:rsid w:val="0096430A"/>
    <w:rsid w:val="0096554B"/>
    <w:rsid w:val="0096584A"/>
    <w:rsid w:val="00966E8D"/>
    <w:rsid w:val="009702F0"/>
    <w:rsid w:val="0097083E"/>
    <w:rsid w:val="00970A50"/>
    <w:rsid w:val="00970CEB"/>
    <w:rsid w:val="009710FA"/>
    <w:rsid w:val="00971458"/>
    <w:rsid w:val="00971F08"/>
    <w:rsid w:val="00972404"/>
    <w:rsid w:val="009728A7"/>
    <w:rsid w:val="009746C8"/>
    <w:rsid w:val="0097493A"/>
    <w:rsid w:val="0097603D"/>
    <w:rsid w:val="00976949"/>
    <w:rsid w:val="0097702F"/>
    <w:rsid w:val="00977218"/>
    <w:rsid w:val="00977350"/>
    <w:rsid w:val="009801DE"/>
    <w:rsid w:val="00980477"/>
    <w:rsid w:val="00982CEC"/>
    <w:rsid w:val="0098346E"/>
    <w:rsid w:val="00985253"/>
    <w:rsid w:val="009853B3"/>
    <w:rsid w:val="00985797"/>
    <w:rsid w:val="00985BFD"/>
    <w:rsid w:val="00985E0C"/>
    <w:rsid w:val="0098670D"/>
    <w:rsid w:val="00986CF0"/>
    <w:rsid w:val="0098741E"/>
    <w:rsid w:val="00987912"/>
    <w:rsid w:val="00987A36"/>
    <w:rsid w:val="00990630"/>
    <w:rsid w:val="00990943"/>
    <w:rsid w:val="00990E68"/>
    <w:rsid w:val="009913E7"/>
    <w:rsid w:val="00991402"/>
    <w:rsid w:val="009915CF"/>
    <w:rsid w:val="00991761"/>
    <w:rsid w:val="00991AA1"/>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6EB6"/>
    <w:rsid w:val="009A74DD"/>
    <w:rsid w:val="009B1934"/>
    <w:rsid w:val="009B1AA5"/>
    <w:rsid w:val="009B1F30"/>
    <w:rsid w:val="009B3AC2"/>
    <w:rsid w:val="009B4805"/>
    <w:rsid w:val="009B4DF4"/>
    <w:rsid w:val="009B564E"/>
    <w:rsid w:val="009B62FE"/>
    <w:rsid w:val="009B7E87"/>
    <w:rsid w:val="009C0581"/>
    <w:rsid w:val="009C08FB"/>
    <w:rsid w:val="009C1842"/>
    <w:rsid w:val="009C1D0C"/>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35B"/>
    <w:rsid w:val="009D05BE"/>
    <w:rsid w:val="009D0E62"/>
    <w:rsid w:val="009D12B1"/>
    <w:rsid w:val="009D190A"/>
    <w:rsid w:val="009D1DBC"/>
    <w:rsid w:val="009D21DA"/>
    <w:rsid w:val="009D4FF0"/>
    <w:rsid w:val="009D589B"/>
    <w:rsid w:val="009D62DF"/>
    <w:rsid w:val="009D62F6"/>
    <w:rsid w:val="009D6396"/>
    <w:rsid w:val="009D6E8C"/>
    <w:rsid w:val="009D703C"/>
    <w:rsid w:val="009D718F"/>
    <w:rsid w:val="009D7976"/>
    <w:rsid w:val="009E068F"/>
    <w:rsid w:val="009E0799"/>
    <w:rsid w:val="009E14E0"/>
    <w:rsid w:val="009E1EC6"/>
    <w:rsid w:val="009E3525"/>
    <w:rsid w:val="009E35DB"/>
    <w:rsid w:val="009E47A3"/>
    <w:rsid w:val="009E5276"/>
    <w:rsid w:val="009E54D4"/>
    <w:rsid w:val="009E639C"/>
    <w:rsid w:val="009E6A19"/>
    <w:rsid w:val="009E7175"/>
    <w:rsid w:val="009E7384"/>
    <w:rsid w:val="009F04D6"/>
    <w:rsid w:val="009F08F3"/>
    <w:rsid w:val="009F2C1D"/>
    <w:rsid w:val="009F328B"/>
    <w:rsid w:val="009F344F"/>
    <w:rsid w:val="009F3516"/>
    <w:rsid w:val="009F39B6"/>
    <w:rsid w:val="009F3CD4"/>
    <w:rsid w:val="009F3DCC"/>
    <w:rsid w:val="009F3E81"/>
    <w:rsid w:val="009F447E"/>
    <w:rsid w:val="009F57FD"/>
    <w:rsid w:val="009F5E07"/>
    <w:rsid w:val="009F790A"/>
    <w:rsid w:val="009F7C1B"/>
    <w:rsid w:val="00A002D2"/>
    <w:rsid w:val="00A031D0"/>
    <w:rsid w:val="00A031D8"/>
    <w:rsid w:val="00A03972"/>
    <w:rsid w:val="00A03E37"/>
    <w:rsid w:val="00A03E5C"/>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23DA"/>
    <w:rsid w:val="00A2323C"/>
    <w:rsid w:val="00A2351A"/>
    <w:rsid w:val="00A23A30"/>
    <w:rsid w:val="00A24157"/>
    <w:rsid w:val="00A241E1"/>
    <w:rsid w:val="00A24787"/>
    <w:rsid w:val="00A25BA8"/>
    <w:rsid w:val="00A25D23"/>
    <w:rsid w:val="00A264A9"/>
    <w:rsid w:val="00A26574"/>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40860"/>
    <w:rsid w:val="00A4105A"/>
    <w:rsid w:val="00A41A58"/>
    <w:rsid w:val="00A41AE5"/>
    <w:rsid w:val="00A41E2B"/>
    <w:rsid w:val="00A42E1F"/>
    <w:rsid w:val="00A439CD"/>
    <w:rsid w:val="00A446A1"/>
    <w:rsid w:val="00A45B74"/>
    <w:rsid w:val="00A45CBD"/>
    <w:rsid w:val="00A46223"/>
    <w:rsid w:val="00A46721"/>
    <w:rsid w:val="00A46922"/>
    <w:rsid w:val="00A47111"/>
    <w:rsid w:val="00A47275"/>
    <w:rsid w:val="00A47B5A"/>
    <w:rsid w:val="00A5051B"/>
    <w:rsid w:val="00A51734"/>
    <w:rsid w:val="00A526AE"/>
    <w:rsid w:val="00A52E1D"/>
    <w:rsid w:val="00A537C5"/>
    <w:rsid w:val="00A558BE"/>
    <w:rsid w:val="00A55A56"/>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725"/>
    <w:rsid w:val="00A87866"/>
    <w:rsid w:val="00A87EEA"/>
    <w:rsid w:val="00A907F0"/>
    <w:rsid w:val="00A90F29"/>
    <w:rsid w:val="00A91FF8"/>
    <w:rsid w:val="00A921FF"/>
    <w:rsid w:val="00A92879"/>
    <w:rsid w:val="00A931F6"/>
    <w:rsid w:val="00A93B25"/>
    <w:rsid w:val="00A93EEA"/>
    <w:rsid w:val="00A9442A"/>
    <w:rsid w:val="00A95B47"/>
    <w:rsid w:val="00A97706"/>
    <w:rsid w:val="00A97C0D"/>
    <w:rsid w:val="00AA016F"/>
    <w:rsid w:val="00AA0F74"/>
    <w:rsid w:val="00AA1910"/>
    <w:rsid w:val="00AA1B22"/>
    <w:rsid w:val="00AA1ED6"/>
    <w:rsid w:val="00AA28DD"/>
    <w:rsid w:val="00AA2FD3"/>
    <w:rsid w:val="00AA3390"/>
    <w:rsid w:val="00AA33D0"/>
    <w:rsid w:val="00AA36E7"/>
    <w:rsid w:val="00AA37CE"/>
    <w:rsid w:val="00AA3C6A"/>
    <w:rsid w:val="00AA51D6"/>
    <w:rsid w:val="00AA5827"/>
    <w:rsid w:val="00AA6594"/>
    <w:rsid w:val="00AA6AAB"/>
    <w:rsid w:val="00AA6BA8"/>
    <w:rsid w:val="00AA70E0"/>
    <w:rsid w:val="00AB031E"/>
    <w:rsid w:val="00AB0BC8"/>
    <w:rsid w:val="00AB11CA"/>
    <w:rsid w:val="00AB14D9"/>
    <w:rsid w:val="00AB1568"/>
    <w:rsid w:val="00AB2496"/>
    <w:rsid w:val="00AB2588"/>
    <w:rsid w:val="00AB3016"/>
    <w:rsid w:val="00AB352A"/>
    <w:rsid w:val="00AB37A2"/>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22A"/>
    <w:rsid w:val="00AD1D7D"/>
    <w:rsid w:val="00AD2426"/>
    <w:rsid w:val="00AD29E2"/>
    <w:rsid w:val="00AD33F9"/>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6F26"/>
    <w:rsid w:val="00AE77A7"/>
    <w:rsid w:val="00AE7A16"/>
    <w:rsid w:val="00AE7B1B"/>
    <w:rsid w:val="00AF0198"/>
    <w:rsid w:val="00AF0438"/>
    <w:rsid w:val="00AF0697"/>
    <w:rsid w:val="00AF06ED"/>
    <w:rsid w:val="00AF0A9A"/>
    <w:rsid w:val="00AF1776"/>
    <w:rsid w:val="00AF1C5D"/>
    <w:rsid w:val="00AF1CD9"/>
    <w:rsid w:val="00AF2B89"/>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916"/>
    <w:rsid w:val="00B07C39"/>
    <w:rsid w:val="00B1114F"/>
    <w:rsid w:val="00B1386A"/>
    <w:rsid w:val="00B13BD0"/>
    <w:rsid w:val="00B14C17"/>
    <w:rsid w:val="00B14ECA"/>
    <w:rsid w:val="00B157F9"/>
    <w:rsid w:val="00B1656A"/>
    <w:rsid w:val="00B1793A"/>
    <w:rsid w:val="00B17B29"/>
    <w:rsid w:val="00B17C00"/>
    <w:rsid w:val="00B17C43"/>
    <w:rsid w:val="00B20256"/>
    <w:rsid w:val="00B20D09"/>
    <w:rsid w:val="00B20F0D"/>
    <w:rsid w:val="00B2261D"/>
    <w:rsid w:val="00B230CD"/>
    <w:rsid w:val="00B23EA1"/>
    <w:rsid w:val="00B27330"/>
    <w:rsid w:val="00B2763F"/>
    <w:rsid w:val="00B27AAC"/>
    <w:rsid w:val="00B302E9"/>
    <w:rsid w:val="00B30576"/>
    <w:rsid w:val="00B30929"/>
    <w:rsid w:val="00B30E77"/>
    <w:rsid w:val="00B31580"/>
    <w:rsid w:val="00B32142"/>
    <w:rsid w:val="00B32495"/>
    <w:rsid w:val="00B33C56"/>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4B0E"/>
    <w:rsid w:val="00B45A52"/>
    <w:rsid w:val="00B46175"/>
    <w:rsid w:val="00B4741D"/>
    <w:rsid w:val="00B47595"/>
    <w:rsid w:val="00B476F6"/>
    <w:rsid w:val="00B4780D"/>
    <w:rsid w:val="00B50370"/>
    <w:rsid w:val="00B50372"/>
    <w:rsid w:val="00B528C0"/>
    <w:rsid w:val="00B52F83"/>
    <w:rsid w:val="00B530A0"/>
    <w:rsid w:val="00B56E8B"/>
    <w:rsid w:val="00B56EAC"/>
    <w:rsid w:val="00B573A3"/>
    <w:rsid w:val="00B57C53"/>
    <w:rsid w:val="00B57D4B"/>
    <w:rsid w:val="00B6124F"/>
    <w:rsid w:val="00B61F88"/>
    <w:rsid w:val="00B62139"/>
    <w:rsid w:val="00B629AC"/>
    <w:rsid w:val="00B62DBB"/>
    <w:rsid w:val="00B64934"/>
    <w:rsid w:val="00B6537A"/>
    <w:rsid w:val="00B660D0"/>
    <w:rsid w:val="00B66221"/>
    <w:rsid w:val="00B664C7"/>
    <w:rsid w:val="00B666F6"/>
    <w:rsid w:val="00B669AF"/>
    <w:rsid w:val="00B66A37"/>
    <w:rsid w:val="00B66BBC"/>
    <w:rsid w:val="00B67936"/>
    <w:rsid w:val="00B701A6"/>
    <w:rsid w:val="00B707B0"/>
    <w:rsid w:val="00B70908"/>
    <w:rsid w:val="00B70E4F"/>
    <w:rsid w:val="00B70E5A"/>
    <w:rsid w:val="00B73323"/>
    <w:rsid w:val="00B739F6"/>
    <w:rsid w:val="00B7549F"/>
    <w:rsid w:val="00B75A51"/>
    <w:rsid w:val="00B75AA6"/>
    <w:rsid w:val="00B7612C"/>
    <w:rsid w:val="00B7624B"/>
    <w:rsid w:val="00B76677"/>
    <w:rsid w:val="00B778EE"/>
    <w:rsid w:val="00B80337"/>
    <w:rsid w:val="00B80677"/>
    <w:rsid w:val="00B81A6C"/>
    <w:rsid w:val="00B81DC5"/>
    <w:rsid w:val="00B8217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FB1"/>
    <w:rsid w:val="00BA40C8"/>
    <w:rsid w:val="00BA44A6"/>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C0D19"/>
    <w:rsid w:val="00BC0FDC"/>
    <w:rsid w:val="00BC208B"/>
    <w:rsid w:val="00BC3053"/>
    <w:rsid w:val="00BC3105"/>
    <w:rsid w:val="00BC40CE"/>
    <w:rsid w:val="00BC4D2E"/>
    <w:rsid w:val="00BC4EA9"/>
    <w:rsid w:val="00BC5133"/>
    <w:rsid w:val="00BC53E0"/>
    <w:rsid w:val="00BC5476"/>
    <w:rsid w:val="00BC663A"/>
    <w:rsid w:val="00BC738E"/>
    <w:rsid w:val="00BD02E7"/>
    <w:rsid w:val="00BD088A"/>
    <w:rsid w:val="00BD0BE3"/>
    <w:rsid w:val="00BD1697"/>
    <w:rsid w:val="00BD1CBA"/>
    <w:rsid w:val="00BD233C"/>
    <w:rsid w:val="00BD2958"/>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66B"/>
    <w:rsid w:val="00BF0D16"/>
    <w:rsid w:val="00BF17DC"/>
    <w:rsid w:val="00BF3207"/>
    <w:rsid w:val="00BF3279"/>
    <w:rsid w:val="00BF3C8F"/>
    <w:rsid w:val="00BF3F1B"/>
    <w:rsid w:val="00BF74C7"/>
    <w:rsid w:val="00BF7642"/>
    <w:rsid w:val="00BF7E80"/>
    <w:rsid w:val="00C00AAD"/>
    <w:rsid w:val="00C00E6E"/>
    <w:rsid w:val="00C010CD"/>
    <w:rsid w:val="00C0139F"/>
    <w:rsid w:val="00C013D7"/>
    <w:rsid w:val="00C015F1"/>
    <w:rsid w:val="00C01C26"/>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3E37"/>
    <w:rsid w:val="00C13EF6"/>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44D"/>
    <w:rsid w:val="00C27392"/>
    <w:rsid w:val="00C279B5"/>
    <w:rsid w:val="00C279CC"/>
    <w:rsid w:val="00C27C45"/>
    <w:rsid w:val="00C30A69"/>
    <w:rsid w:val="00C33D02"/>
    <w:rsid w:val="00C34231"/>
    <w:rsid w:val="00C362CB"/>
    <w:rsid w:val="00C3644A"/>
    <w:rsid w:val="00C37057"/>
    <w:rsid w:val="00C3719D"/>
    <w:rsid w:val="00C37775"/>
    <w:rsid w:val="00C4061C"/>
    <w:rsid w:val="00C4204A"/>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6361"/>
    <w:rsid w:val="00C568E7"/>
    <w:rsid w:val="00C57745"/>
    <w:rsid w:val="00C60220"/>
    <w:rsid w:val="00C60783"/>
    <w:rsid w:val="00C6084A"/>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4D6C"/>
    <w:rsid w:val="00C754F8"/>
    <w:rsid w:val="00C756CD"/>
    <w:rsid w:val="00C75D2F"/>
    <w:rsid w:val="00C76014"/>
    <w:rsid w:val="00C760B1"/>
    <w:rsid w:val="00C76250"/>
    <w:rsid w:val="00C767BE"/>
    <w:rsid w:val="00C76A81"/>
    <w:rsid w:val="00C76E3C"/>
    <w:rsid w:val="00C779B5"/>
    <w:rsid w:val="00C80352"/>
    <w:rsid w:val="00C80FB0"/>
    <w:rsid w:val="00C81411"/>
    <w:rsid w:val="00C81514"/>
    <w:rsid w:val="00C81568"/>
    <w:rsid w:val="00C8191B"/>
    <w:rsid w:val="00C81E37"/>
    <w:rsid w:val="00C8211B"/>
    <w:rsid w:val="00C8323D"/>
    <w:rsid w:val="00C83500"/>
    <w:rsid w:val="00C8358B"/>
    <w:rsid w:val="00C83D5A"/>
    <w:rsid w:val="00C84051"/>
    <w:rsid w:val="00C84706"/>
    <w:rsid w:val="00C84D2A"/>
    <w:rsid w:val="00C84FD8"/>
    <w:rsid w:val="00C85989"/>
    <w:rsid w:val="00C86257"/>
    <w:rsid w:val="00C87172"/>
    <w:rsid w:val="00C87281"/>
    <w:rsid w:val="00C9027A"/>
    <w:rsid w:val="00C9068E"/>
    <w:rsid w:val="00C90F6D"/>
    <w:rsid w:val="00C921D7"/>
    <w:rsid w:val="00C92DA4"/>
    <w:rsid w:val="00C93C4B"/>
    <w:rsid w:val="00C93DA8"/>
    <w:rsid w:val="00C944AB"/>
    <w:rsid w:val="00C94C0B"/>
    <w:rsid w:val="00C95193"/>
    <w:rsid w:val="00C95B40"/>
    <w:rsid w:val="00C95CE5"/>
    <w:rsid w:val="00C969FF"/>
    <w:rsid w:val="00CA0149"/>
    <w:rsid w:val="00CA0EA7"/>
    <w:rsid w:val="00CA1068"/>
    <w:rsid w:val="00CA1ED8"/>
    <w:rsid w:val="00CA2417"/>
    <w:rsid w:val="00CA3BCA"/>
    <w:rsid w:val="00CA545E"/>
    <w:rsid w:val="00CA5CAD"/>
    <w:rsid w:val="00CB0B62"/>
    <w:rsid w:val="00CB0FFC"/>
    <w:rsid w:val="00CB1898"/>
    <w:rsid w:val="00CB1E8D"/>
    <w:rsid w:val="00CB1F63"/>
    <w:rsid w:val="00CB2BE2"/>
    <w:rsid w:val="00CB2D45"/>
    <w:rsid w:val="00CB2D57"/>
    <w:rsid w:val="00CB536B"/>
    <w:rsid w:val="00CB5C9E"/>
    <w:rsid w:val="00CB7170"/>
    <w:rsid w:val="00CC040E"/>
    <w:rsid w:val="00CC111F"/>
    <w:rsid w:val="00CC2011"/>
    <w:rsid w:val="00CC2F62"/>
    <w:rsid w:val="00CC2F9F"/>
    <w:rsid w:val="00CC3360"/>
    <w:rsid w:val="00CC38D2"/>
    <w:rsid w:val="00CC3EA0"/>
    <w:rsid w:val="00CC46C8"/>
    <w:rsid w:val="00CC48FC"/>
    <w:rsid w:val="00CC6DBD"/>
    <w:rsid w:val="00CC70B2"/>
    <w:rsid w:val="00CC75D0"/>
    <w:rsid w:val="00CC7B45"/>
    <w:rsid w:val="00CD029D"/>
    <w:rsid w:val="00CD06A4"/>
    <w:rsid w:val="00CD0D9B"/>
    <w:rsid w:val="00CD1188"/>
    <w:rsid w:val="00CD23E2"/>
    <w:rsid w:val="00CD2545"/>
    <w:rsid w:val="00CD2583"/>
    <w:rsid w:val="00CD285A"/>
    <w:rsid w:val="00CD2ED1"/>
    <w:rsid w:val="00CD302A"/>
    <w:rsid w:val="00CD337B"/>
    <w:rsid w:val="00CD34A9"/>
    <w:rsid w:val="00CD3529"/>
    <w:rsid w:val="00CD3A6F"/>
    <w:rsid w:val="00CD4767"/>
    <w:rsid w:val="00CD4D42"/>
    <w:rsid w:val="00CD63CB"/>
    <w:rsid w:val="00CD67A2"/>
    <w:rsid w:val="00CD6CE2"/>
    <w:rsid w:val="00CD6CFA"/>
    <w:rsid w:val="00CD6EBC"/>
    <w:rsid w:val="00CD7E5A"/>
    <w:rsid w:val="00CE0424"/>
    <w:rsid w:val="00CE1CC5"/>
    <w:rsid w:val="00CE3211"/>
    <w:rsid w:val="00CE3E70"/>
    <w:rsid w:val="00CE3FE4"/>
    <w:rsid w:val="00CE4932"/>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4D1F"/>
    <w:rsid w:val="00D05086"/>
    <w:rsid w:val="00D05BC9"/>
    <w:rsid w:val="00D0752B"/>
    <w:rsid w:val="00D07DC5"/>
    <w:rsid w:val="00D10249"/>
    <w:rsid w:val="00D115C3"/>
    <w:rsid w:val="00D11897"/>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467A"/>
    <w:rsid w:val="00D346E1"/>
    <w:rsid w:val="00D35494"/>
    <w:rsid w:val="00D3557D"/>
    <w:rsid w:val="00D36AA6"/>
    <w:rsid w:val="00D36E71"/>
    <w:rsid w:val="00D37141"/>
    <w:rsid w:val="00D372B6"/>
    <w:rsid w:val="00D37D87"/>
    <w:rsid w:val="00D4055F"/>
    <w:rsid w:val="00D406E5"/>
    <w:rsid w:val="00D40B33"/>
    <w:rsid w:val="00D4187B"/>
    <w:rsid w:val="00D4318F"/>
    <w:rsid w:val="00D438BF"/>
    <w:rsid w:val="00D44053"/>
    <w:rsid w:val="00D440F8"/>
    <w:rsid w:val="00D44781"/>
    <w:rsid w:val="00D4525A"/>
    <w:rsid w:val="00D4621C"/>
    <w:rsid w:val="00D464AE"/>
    <w:rsid w:val="00D47287"/>
    <w:rsid w:val="00D473A0"/>
    <w:rsid w:val="00D479DA"/>
    <w:rsid w:val="00D47E13"/>
    <w:rsid w:val="00D50A39"/>
    <w:rsid w:val="00D51112"/>
    <w:rsid w:val="00D5388A"/>
    <w:rsid w:val="00D53B00"/>
    <w:rsid w:val="00D54180"/>
    <w:rsid w:val="00D5443A"/>
    <w:rsid w:val="00D546FF"/>
    <w:rsid w:val="00D55AD5"/>
    <w:rsid w:val="00D576CA"/>
    <w:rsid w:val="00D6083E"/>
    <w:rsid w:val="00D6156D"/>
    <w:rsid w:val="00D61AF5"/>
    <w:rsid w:val="00D61D6F"/>
    <w:rsid w:val="00D62A96"/>
    <w:rsid w:val="00D652B5"/>
    <w:rsid w:val="00D66155"/>
    <w:rsid w:val="00D6699E"/>
    <w:rsid w:val="00D678D1"/>
    <w:rsid w:val="00D67C73"/>
    <w:rsid w:val="00D67DC5"/>
    <w:rsid w:val="00D7071E"/>
    <w:rsid w:val="00D708B0"/>
    <w:rsid w:val="00D72343"/>
    <w:rsid w:val="00D730DF"/>
    <w:rsid w:val="00D73A19"/>
    <w:rsid w:val="00D74B21"/>
    <w:rsid w:val="00D75DE5"/>
    <w:rsid w:val="00D76D0A"/>
    <w:rsid w:val="00D77344"/>
    <w:rsid w:val="00D77551"/>
    <w:rsid w:val="00D7762A"/>
    <w:rsid w:val="00D77B1D"/>
    <w:rsid w:val="00D8021F"/>
    <w:rsid w:val="00D80383"/>
    <w:rsid w:val="00D80BC8"/>
    <w:rsid w:val="00D823C6"/>
    <w:rsid w:val="00D83186"/>
    <w:rsid w:val="00D8372F"/>
    <w:rsid w:val="00D8415D"/>
    <w:rsid w:val="00D8525E"/>
    <w:rsid w:val="00D86CA3"/>
    <w:rsid w:val="00D86EFF"/>
    <w:rsid w:val="00D871CE"/>
    <w:rsid w:val="00D9060E"/>
    <w:rsid w:val="00D9062A"/>
    <w:rsid w:val="00D9065F"/>
    <w:rsid w:val="00D90F3B"/>
    <w:rsid w:val="00D9196D"/>
    <w:rsid w:val="00D927D5"/>
    <w:rsid w:val="00D92982"/>
    <w:rsid w:val="00D92A98"/>
    <w:rsid w:val="00D92A99"/>
    <w:rsid w:val="00D92F25"/>
    <w:rsid w:val="00D9325A"/>
    <w:rsid w:val="00D9458A"/>
    <w:rsid w:val="00D97918"/>
    <w:rsid w:val="00DA0005"/>
    <w:rsid w:val="00DA0CF1"/>
    <w:rsid w:val="00DA1092"/>
    <w:rsid w:val="00DA11F2"/>
    <w:rsid w:val="00DA13E2"/>
    <w:rsid w:val="00DA1741"/>
    <w:rsid w:val="00DA1CD3"/>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35A3"/>
    <w:rsid w:val="00DC4040"/>
    <w:rsid w:val="00DC45C8"/>
    <w:rsid w:val="00DC4DA3"/>
    <w:rsid w:val="00DC53EF"/>
    <w:rsid w:val="00DC5710"/>
    <w:rsid w:val="00DD12D8"/>
    <w:rsid w:val="00DD2A4A"/>
    <w:rsid w:val="00DD2B44"/>
    <w:rsid w:val="00DD3495"/>
    <w:rsid w:val="00DD3705"/>
    <w:rsid w:val="00DD43BC"/>
    <w:rsid w:val="00DD45C7"/>
    <w:rsid w:val="00DD48A2"/>
    <w:rsid w:val="00DD4B72"/>
    <w:rsid w:val="00DD5A8C"/>
    <w:rsid w:val="00DD7646"/>
    <w:rsid w:val="00DE01FD"/>
    <w:rsid w:val="00DE02E4"/>
    <w:rsid w:val="00DE0922"/>
    <w:rsid w:val="00DE1697"/>
    <w:rsid w:val="00DE1890"/>
    <w:rsid w:val="00DE23C4"/>
    <w:rsid w:val="00DE331F"/>
    <w:rsid w:val="00DE35D2"/>
    <w:rsid w:val="00DE3AE4"/>
    <w:rsid w:val="00DE3BD4"/>
    <w:rsid w:val="00DE3CE1"/>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4E"/>
    <w:rsid w:val="00DF6BA0"/>
    <w:rsid w:val="00E00EF7"/>
    <w:rsid w:val="00E01729"/>
    <w:rsid w:val="00E01D93"/>
    <w:rsid w:val="00E0203C"/>
    <w:rsid w:val="00E037E4"/>
    <w:rsid w:val="00E04BDF"/>
    <w:rsid w:val="00E05314"/>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5E09"/>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8ED"/>
    <w:rsid w:val="00E33FA3"/>
    <w:rsid w:val="00E34188"/>
    <w:rsid w:val="00E345FE"/>
    <w:rsid w:val="00E34B6E"/>
    <w:rsid w:val="00E35559"/>
    <w:rsid w:val="00E35B0F"/>
    <w:rsid w:val="00E35F35"/>
    <w:rsid w:val="00E3643F"/>
    <w:rsid w:val="00E36A32"/>
    <w:rsid w:val="00E370C3"/>
    <w:rsid w:val="00E3723A"/>
    <w:rsid w:val="00E37707"/>
    <w:rsid w:val="00E37762"/>
    <w:rsid w:val="00E37860"/>
    <w:rsid w:val="00E37BBE"/>
    <w:rsid w:val="00E417AC"/>
    <w:rsid w:val="00E42A3F"/>
    <w:rsid w:val="00E43D9E"/>
    <w:rsid w:val="00E446F1"/>
    <w:rsid w:val="00E4472F"/>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2B9"/>
    <w:rsid w:val="00E56733"/>
    <w:rsid w:val="00E5689D"/>
    <w:rsid w:val="00E56936"/>
    <w:rsid w:val="00E56ADB"/>
    <w:rsid w:val="00E5704E"/>
    <w:rsid w:val="00E57565"/>
    <w:rsid w:val="00E577B2"/>
    <w:rsid w:val="00E57B22"/>
    <w:rsid w:val="00E60920"/>
    <w:rsid w:val="00E63838"/>
    <w:rsid w:val="00E64434"/>
    <w:rsid w:val="00E64B80"/>
    <w:rsid w:val="00E64D90"/>
    <w:rsid w:val="00E65230"/>
    <w:rsid w:val="00E65338"/>
    <w:rsid w:val="00E65442"/>
    <w:rsid w:val="00E656EB"/>
    <w:rsid w:val="00E66BCB"/>
    <w:rsid w:val="00E67A12"/>
    <w:rsid w:val="00E67C51"/>
    <w:rsid w:val="00E70B1D"/>
    <w:rsid w:val="00E70FE7"/>
    <w:rsid w:val="00E724B7"/>
    <w:rsid w:val="00E726F4"/>
    <w:rsid w:val="00E72EFC"/>
    <w:rsid w:val="00E73C59"/>
    <w:rsid w:val="00E758EC"/>
    <w:rsid w:val="00E76A61"/>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F9"/>
    <w:rsid w:val="00E91803"/>
    <w:rsid w:val="00E91A4B"/>
    <w:rsid w:val="00E9291C"/>
    <w:rsid w:val="00E92959"/>
    <w:rsid w:val="00E92BC9"/>
    <w:rsid w:val="00E93B05"/>
    <w:rsid w:val="00E93FFE"/>
    <w:rsid w:val="00E94152"/>
    <w:rsid w:val="00E94F8A"/>
    <w:rsid w:val="00E95AE4"/>
    <w:rsid w:val="00E9620A"/>
    <w:rsid w:val="00E976F2"/>
    <w:rsid w:val="00E97833"/>
    <w:rsid w:val="00E97AF2"/>
    <w:rsid w:val="00E97E4D"/>
    <w:rsid w:val="00EA053D"/>
    <w:rsid w:val="00EA08F4"/>
    <w:rsid w:val="00EA23BC"/>
    <w:rsid w:val="00EA35B1"/>
    <w:rsid w:val="00EA4B16"/>
    <w:rsid w:val="00EA50F3"/>
    <w:rsid w:val="00EA557B"/>
    <w:rsid w:val="00EA5B34"/>
    <w:rsid w:val="00EA7A41"/>
    <w:rsid w:val="00EB077B"/>
    <w:rsid w:val="00EB090B"/>
    <w:rsid w:val="00EB132D"/>
    <w:rsid w:val="00EB1382"/>
    <w:rsid w:val="00EB2433"/>
    <w:rsid w:val="00EB3736"/>
    <w:rsid w:val="00EB397E"/>
    <w:rsid w:val="00EB431F"/>
    <w:rsid w:val="00EB481A"/>
    <w:rsid w:val="00EB48FD"/>
    <w:rsid w:val="00EB4EA2"/>
    <w:rsid w:val="00EB564F"/>
    <w:rsid w:val="00EB5A20"/>
    <w:rsid w:val="00EB6BD2"/>
    <w:rsid w:val="00EB72A8"/>
    <w:rsid w:val="00EB735F"/>
    <w:rsid w:val="00EB7BBC"/>
    <w:rsid w:val="00EC0A1B"/>
    <w:rsid w:val="00EC2542"/>
    <w:rsid w:val="00EC25F4"/>
    <w:rsid w:val="00EC27C6"/>
    <w:rsid w:val="00EC3A82"/>
    <w:rsid w:val="00EC4207"/>
    <w:rsid w:val="00EC449B"/>
    <w:rsid w:val="00EC491E"/>
    <w:rsid w:val="00EC554C"/>
    <w:rsid w:val="00EC5653"/>
    <w:rsid w:val="00EC5DE5"/>
    <w:rsid w:val="00EC6963"/>
    <w:rsid w:val="00EC71CE"/>
    <w:rsid w:val="00EC77A7"/>
    <w:rsid w:val="00ED0CBC"/>
    <w:rsid w:val="00ED1006"/>
    <w:rsid w:val="00ED1C28"/>
    <w:rsid w:val="00ED2B07"/>
    <w:rsid w:val="00ED3EE7"/>
    <w:rsid w:val="00ED400F"/>
    <w:rsid w:val="00ED5245"/>
    <w:rsid w:val="00ED576D"/>
    <w:rsid w:val="00ED5B31"/>
    <w:rsid w:val="00ED5EA9"/>
    <w:rsid w:val="00ED6127"/>
    <w:rsid w:val="00ED72EB"/>
    <w:rsid w:val="00ED7F14"/>
    <w:rsid w:val="00EE0A7B"/>
    <w:rsid w:val="00EE0E69"/>
    <w:rsid w:val="00EE2471"/>
    <w:rsid w:val="00EE288D"/>
    <w:rsid w:val="00EE3270"/>
    <w:rsid w:val="00EE373C"/>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3D1D"/>
    <w:rsid w:val="00F03DE5"/>
    <w:rsid w:val="00F03E41"/>
    <w:rsid w:val="00F0429E"/>
    <w:rsid w:val="00F04B58"/>
    <w:rsid w:val="00F0528D"/>
    <w:rsid w:val="00F05739"/>
    <w:rsid w:val="00F05C48"/>
    <w:rsid w:val="00F06280"/>
    <w:rsid w:val="00F06360"/>
    <w:rsid w:val="00F06C67"/>
    <w:rsid w:val="00F06DFD"/>
    <w:rsid w:val="00F071D1"/>
    <w:rsid w:val="00F07533"/>
    <w:rsid w:val="00F076A5"/>
    <w:rsid w:val="00F10200"/>
    <w:rsid w:val="00F10629"/>
    <w:rsid w:val="00F11F9C"/>
    <w:rsid w:val="00F12822"/>
    <w:rsid w:val="00F12853"/>
    <w:rsid w:val="00F15FA5"/>
    <w:rsid w:val="00F166F0"/>
    <w:rsid w:val="00F17A92"/>
    <w:rsid w:val="00F17B86"/>
    <w:rsid w:val="00F209B7"/>
    <w:rsid w:val="00F217DF"/>
    <w:rsid w:val="00F2376F"/>
    <w:rsid w:val="00F243D8"/>
    <w:rsid w:val="00F24973"/>
    <w:rsid w:val="00F25123"/>
    <w:rsid w:val="00F25E70"/>
    <w:rsid w:val="00F2699A"/>
    <w:rsid w:val="00F30596"/>
    <w:rsid w:val="00F30828"/>
    <w:rsid w:val="00F3115D"/>
    <w:rsid w:val="00F313D6"/>
    <w:rsid w:val="00F31CA6"/>
    <w:rsid w:val="00F32A95"/>
    <w:rsid w:val="00F32ABB"/>
    <w:rsid w:val="00F334F1"/>
    <w:rsid w:val="00F334F6"/>
    <w:rsid w:val="00F34579"/>
    <w:rsid w:val="00F35CC1"/>
    <w:rsid w:val="00F36861"/>
    <w:rsid w:val="00F36A61"/>
    <w:rsid w:val="00F402DC"/>
    <w:rsid w:val="00F40F0C"/>
    <w:rsid w:val="00F41BDB"/>
    <w:rsid w:val="00F440A7"/>
    <w:rsid w:val="00F44362"/>
    <w:rsid w:val="00F4525E"/>
    <w:rsid w:val="00F469FC"/>
    <w:rsid w:val="00F47407"/>
    <w:rsid w:val="00F47517"/>
    <w:rsid w:val="00F4766C"/>
    <w:rsid w:val="00F47E1B"/>
    <w:rsid w:val="00F505B4"/>
    <w:rsid w:val="00F5060E"/>
    <w:rsid w:val="00F5067F"/>
    <w:rsid w:val="00F507D1"/>
    <w:rsid w:val="00F51802"/>
    <w:rsid w:val="00F519CE"/>
    <w:rsid w:val="00F51A17"/>
    <w:rsid w:val="00F51ADA"/>
    <w:rsid w:val="00F51C36"/>
    <w:rsid w:val="00F55056"/>
    <w:rsid w:val="00F5519B"/>
    <w:rsid w:val="00F55B45"/>
    <w:rsid w:val="00F568D0"/>
    <w:rsid w:val="00F568D2"/>
    <w:rsid w:val="00F56BAA"/>
    <w:rsid w:val="00F56C13"/>
    <w:rsid w:val="00F57A87"/>
    <w:rsid w:val="00F607C5"/>
    <w:rsid w:val="00F6090B"/>
    <w:rsid w:val="00F60DEA"/>
    <w:rsid w:val="00F61243"/>
    <w:rsid w:val="00F6244A"/>
    <w:rsid w:val="00F629CB"/>
    <w:rsid w:val="00F62A67"/>
    <w:rsid w:val="00F6302A"/>
    <w:rsid w:val="00F6467D"/>
    <w:rsid w:val="00F64C2B"/>
    <w:rsid w:val="00F64DB2"/>
    <w:rsid w:val="00F651BE"/>
    <w:rsid w:val="00F65ACC"/>
    <w:rsid w:val="00F6685E"/>
    <w:rsid w:val="00F67371"/>
    <w:rsid w:val="00F67382"/>
    <w:rsid w:val="00F67A24"/>
    <w:rsid w:val="00F67F53"/>
    <w:rsid w:val="00F703BE"/>
    <w:rsid w:val="00F714AB"/>
    <w:rsid w:val="00F71F69"/>
    <w:rsid w:val="00F72058"/>
    <w:rsid w:val="00F726FA"/>
    <w:rsid w:val="00F72B58"/>
    <w:rsid w:val="00F72B72"/>
    <w:rsid w:val="00F74BB9"/>
    <w:rsid w:val="00F754F1"/>
    <w:rsid w:val="00F75582"/>
    <w:rsid w:val="00F76EFA"/>
    <w:rsid w:val="00F77A2E"/>
    <w:rsid w:val="00F804BE"/>
    <w:rsid w:val="00F8080B"/>
    <w:rsid w:val="00F811FF"/>
    <w:rsid w:val="00F817CE"/>
    <w:rsid w:val="00F83227"/>
    <w:rsid w:val="00F83B84"/>
    <w:rsid w:val="00F8456C"/>
    <w:rsid w:val="00F848EE"/>
    <w:rsid w:val="00F84FE5"/>
    <w:rsid w:val="00F859D8"/>
    <w:rsid w:val="00F85ECA"/>
    <w:rsid w:val="00F868F5"/>
    <w:rsid w:val="00F86E4A"/>
    <w:rsid w:val="00F9056A"/>
    <w:rsid w:val="00F90F8D"/>
    <w:rsid w:val="00F91096"/>
    <w:rsid w:val="00F91166"/>
    <w:rsid w:val="00F912D3"/>
    <w:rsid w:val="00F91A60"/>
    <w:rsid w:val="00F92782"/>
    <w:rsid w:val="00F93174"/>
    <w:rsid w:val="00F9344F"/>
    <w:rsid w:val="00F93AA9"/>
    <w:rsid w:val="00F94597"/>
    <w:rsid w:val="00F96985"/>
    <w:rsid w:val="00F976FF"/>
    <w:rsid w:val="00F97838"/>
    <w:rsid w:val="00F97F94"/>
    <w:rsid w:val="00FA1EA9"/>
    <w:rsid w:val="00FA2159"/>
    <w:rsid w:val="00FA24EA"/>
    <w:rsid w:val="00FA2BB3"/>
    <w:rsid w:val="00FA303E"/>
    <w:rsid w:val="00FA4326"/>
    <w:rsid w:val="00FA52E7"/>
    <w:rsid w:val="00FA5468"/>
    <w:rsid w:val="00FA5B2A"/>
    <w:rsid w:val="00FA65C5"/>
    <w:rsid w:val="00FA6F51"/>
    <w:rsid w:val="00FA72B4"/>
    <w:rsid w:val="00FA77A2"/>
    <w:rsid w:val="00FB1E0D"/>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67C"/>
    <w:rsid w:val="00FC48D1"/>
    <w:rsid w:val="00FC5BFA"/>
    <w:rsid w:val="00FC610F"/>
    <w:rsid w:val="00FC656E"/>
    <w:rsid w:val="00FC73FC"/>
    <w:rsid w:val="00FC7429"/>
    <w:rsid w:val="00FD06D9"/>
    <w:rsid w:val="00FD07F6"/>
    <w:rsid w:val="00FD1EC8"/>
    <w:rsid w:val="00FD1EE5"/>
    <w:rsid w:val="00FD1FB7"/>
    <w:rsid w:val="00FD259B"/>
    <w:rsid w:val="00FD47ED"/>
    <w:rsid w:val="00FD4BD7"/>
    <w:rsid w:val="00FD4ECF"/>
    <w:rsid w:val="00FD6FC7"/>
    <w:rsid w:val="00FD74DB"/>
    <w:rsid w:val="00FD7660"/>
    <w:rsid w:val="00FE0655"/>
    <w:rsid w:val="00FE09E7"/>
    <w:rsid w:val="00FE0D3E"/>
    <w:rsid w:val="00FE1EA9"/>
    <w:rsid w:val="00FE2365"/>
    <w:rsid w:val="00FE37D7"/>
    <w:rsid w:val="00FE41AB"/>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49BF"/>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52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A0149"/>
    <w:pPr>
      <w:keepNext/>
      <w:keepLine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A0149"/>
    <w:pPr>
      <w:spacing w:before="180"/>
      <w:ind w:left="576" w:hanging="576"/>
      <w:outlineLvl w:val="1"/>
    </w:pPr>
    <w:rPr>
      <w:sz w:val="32"/>
      <w:szCs w:val="32"/>
    </w:rPr>
  </w:style>
  <w:style w:type="paragraph" w:styleId="Heading3">
    <w:name w:val="heading 3"/>
    <w:basedOn w:val="Heading2"/>
    <w:next w:val="Normal"/>
    <w:link w:val="Heading3Char"/>
    <w:qFormat/>
    <w:rsid w:val="00073174"/>
    <w:pPr>
      <w:numPr>
        <w:ilvl w:val="2"/>
        <w:numId w:val="58"/>
      </w:numPr>
      <w:tabs>
        <w:tab w:val="left" w:pos="680"/>
        <w:tab w:val="num" w:pos="720"/>
      </w:tabs>
      <w:spacing w:before="120"/>
      <w:outlineLvl w:val="2"/>
    </w:pPr>
    <w:rPr>
      <w:rFonts w:eastAsia="SimSun"/>
      <w:sz w:val="24"/>
      <w:szCs w:val="28"/>
    </w:rPr>
  </w:style>
  <w:style w:type="paragraph" w:styleId="Heading4">
    <w:name w:val="heading 4"/>
    <w:basedOn w:val="Heading3"/>
    <w:next w:val="Normal"/>
    <w:qFormat/>
    <w:rsid w:val="00CD0D9B"/>
    <w:pPr>
      <w:numPr>
        <w:ilvl w:val="3"/>
      </w:numPr>
      <w:tabs>
        <w:tab w:val="num" w:pos="864"/>
      </w:tabs>
      <w:ind w:firstLineChars="200" w:firstLine="200"/>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8"/>
      </w:numPr>
      <w:spacing w:before="120"/>
      <w:outlineLvl w:val="5"/>
    </w:pPr>
    <w:rPr>
      <w:rFonts w:cs="Arial"/>
    </w:rPr>
  </w:style>
  <w:style w:type="paragraph" w:styleId="Heading7">
    <w:name w:val="heading 7"/>
    <w:basedOn w:val="Normal"/>
    <w:next w:val="Normal"/>
    <w:qFormat/>
    <w:rsid w:val="00CD0D9B"/>
    <w:pPr>
      <w:keepNext/>
      <w:keepLines/>
      <w:numPr>
        <w:ilvl w:val="6"/>
        <w:numId w:val="58"/>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027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52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rsid w:val="005E3AC3"/>
    <w:rPr>
      <w:rFonts w:ascii="Arial" w:eastAsia="Times New Roman" w:hAnsi="Arial" w:cs="Arial"/>
      <w:sz w:val="32"/>
      <w:szCs w:val="3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4E2101"/>
    <w:rPr>
      <w:rFonts w:ascii="Arial" w:hAnsi="Arial" w:cs="Arial"/>
      <w:sz w:val="24"/>
      <w:szCs w:val="28"/>
      <w:lang w:val="en-GB" w:eastAsia="zh-CN"/>
    </w:rPr>
  </w:style>
  <w:style w:type="paragraph" w:customStyle="1" w:styleId="TdocHeader">
    <w:name w:val="TdocHeader"/>
    <w:basedOn w:val="Normal"/>
    <w:link w:val="TdocHeaderChar"/>
    <w:qFormat/>
    <w:rsid w:val="00DE35D2"/>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DE35D2"/>
    <w:rPr>
      <w:rFonts w:ascii="Arial" w:eastAsia="Times New Roman" w:hAnsi="Arial"/>
      <w:sz w:val="22"/>
      <w:shd w:val="clear" w:color="auto" w:fill="F2DBDB" w:themeFill="accent2" w:themeFillTint="33"/>
      <w:lang w:val="en-GB"/>
    </w:rPr>
  </w:style>
  <w:style w:type="paragraph" w:customStyle="1" w:styleId="ReviewHeading">
    <w:name w:val="ReviewHeading"/>
    <w:basedOn w:val="Heading1"/>
    <w:link w:val="ReviewHeadingChar"/>
    <w:qFormat/>
    <w:rsid w:val="00DE35D2"/>
  </w:style>
  <w:style w:type="character" w:customStyle="1" w:styleId="ReviewHeadingChar">
    <w:name w:val="ReviewHeading Char"/>
    <w:basedOn w:val="Heading1Char"/>
    <w:link w:val="ReviewHeading"/>
    <w:rsid w:val="00DE35D2"/>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41219353">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0957166">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3529</Words>
  <Characters>20118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23600</CharactersWithSpaces>
  <SharedDoc>false</SharedDoc>
  <HLinks>
    <vt:vector size="12" baseType="variant">
      <vt:variant>
        <vt:i4>6946907</vt:i4>
      </vt:variant>
      <vt:variant>
        <vt:i4>33</vt:i4>
      </vt:variant>
      <vt:variant>
        <vt:i4>0</vt:i4>
      </vt:variant>
      <vt:variant>
        <vt:i4>5</vt:i4>
      </vt:variant>
      <vt:variant>
        <vt:lpwstr>https://www.3gpp.org/ftp/tsg_ran/TSG_RAN/TSGR_90e/Docs/RP-202928.zip</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2021-10-02T03:59:00Z</dcterms:created>
  <dcterms:modified xsi:type="dcterms:W3CDTF">2021-10-02T03:59:00Z</dcterms:modified>
</cp:coreProperties>
</file>